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FA93D17" w:rsidR="00EA4EE4" w:rsidRPr="00322D7B" w:rsidRDefault="001A5836"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populair oplosmiddel verhoogt risico op parkinson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EAF275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D482B85"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C3511D">
              <w:rPr>
                <w:rFonts w:ascii="Arial" w:eastAsia="Calibri" w:hAnsi="Arial" w:cs="Arial"/>
                <w:sz w:val="20"/>
                <w:szCs w:val="20"/>
              </w:rPr>
              <w:t xml:space="preserve"> (5havo niet </w:t>
            </w:r>
            <w:r w:rsidR="00D6421D">
              <w:rPr>
                <w:rFonts w:ascii="Arial" w:eastAsia="Calibri" w:hAnsi="Arial" w:cs="Arial"/>
                <w:sz w:val="20"/>
                <w:szCs w:val="20"/>
              </w:rPr>
              <w:t>8</w:t>
            </w:r>
            <w:r w:rsidR="00C3511D">
              <w:rPr>
                <w:rFonts w:ascii="Arial" w:eastAsia="Calibri" w:hAnsi="Arial" w:cs="Arial"/>
                <w:sz w:val="20"/>
                <w:szCs w:val="20"/>
              </w:rPr>
              <w:t>)</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0E01D25" w:rsidR="00026892" w:rsidRPr="00C2551D" w:rsidRDefault="001A5836" w:rsidP="00452556">
            <w:pPr>
              <w:spacing w:after="0" w:line="36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A3F747D" w:rsidR="00C2551D" w:rsidRPr="00350141" w:rsidRDefault="001A5836" w:rsidP="00452556">
            <w:pPr>
              <w:spacing w:after="0" w:line="360" w:lineRule="auto"/>
              <w:jc w:val="both"/>
              <w:rPr>
                <w:rFonts w:ascii="Arial" w:eastAsia="Calibri" w:hAnsi="Arial" w:cs="Arial"/>
                <w:sz w:val="20"/>
                <w:szCs w:val="20"/>
              </w:rPr>
            </w:pPr>
            <w:r>
              <w:rPr>
                <w:rFonts w:ascii="Arial" w:eastAsia="Calibri" w:hAnsi="Arial" w:cs="Arial"/>
                <w:sz w:val="20"/>
                <w:szCs w:val="20"/>
              </w:rPr>
              <w:t>Organische stoffen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CFEC12F" w:rsidR="008E6808" w:rsidRPr="00845C3F" w:rsidRDefault="001A5836" w:rsidP="00452556">
            <w:pPr>
              <w:spacing w:after="0" w:line="360" w:lineRule="auto"/>
              <w:rPr>
                <w:rFonts w:ascii="Arial" w:eastAsia="Calibri" w:hAnsi="Arial" w:cs="Arial"/>
                <w:sz w:val="20"/>
                <w:szCs w:val="20"/>
              </w:rPr>
            </w:pPr>
            <w:r>
              <w:rPr>
                <w:rFonts w:ascii="Arial" w:eastAsia="Calibri" w:hAnsi="Arial" w:cs="Arial"/>
                <w:sz w:val="20"/>
                <w:szCs w:val="20"/>
              </w:rPr>
              <w:t xml:space="preserve">Parkinson, oplosmiddel, </w:t>
            </w:r>
            <w:proofErr w:type="spellStart"/>
            <w:r>
              <w:rPr>
                <w:rFonts w:ascii="Arial" w:eastAsia="Calibri" w:hAnsi="Arial" w:cs="Arial"/>
                <w:sz w:val="20"/>
                <w:szCs w:val="20"/>
              </w:rPr>
              <w:t>trichlooretheen</w:t>
            </w:r>
            <w:proofErr w:type="spellEnd"/>
            <w:r>
              <w:rPr>
                <w:rFonts w:ascii="Arial" w:eastAsia="Calibri" w:hAnsi="Arial" w:cs="Arial"/>
                <w:sz w:val="20"/>
                <w:szCs w:val="20"/>
              </w:rPr>
              <w:t xml:space="preserve">, </w:t>
            </w:r>
            <w:proofErr w:type="spellStart"/>
            <w:r w:rsidR="003E3FE2">
              <w:rPr>
                <w:rFonts w:ascii="Arial" w:eastAsia="Calibri" w:hAnsi="Arial" w:cs="Arial"/>
                <w:sz w:val="20"/>
                <w:szCs w:val="20"/>
              </w:rPr>
              <w:t>VOCl</w:t>
            </w:r>
            <w:proofErr w:type="spellEnd"/>
            <w:r w:rsidR="003E3FE2">
              <w:rPr>
                <w:rFonts w:ascii="Arial" w:eastAsia="Calibri" w:hAnsi="Arial" w:cs="Arial"/>
                <w:sz w:val="20"/>
                <w:szCs w:val="20"/>
              </w:rPr>
              <w:t>, elektronendonor, redox</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1CF63D3" w:rsidR="00196A56" w:rsidRDefault="001A5836" w:rsidP="00A92607">
            <w:pPr>
              <w:spacing w:after="0" w:line="360" w:lineRule="auto"/>
              <w:rPr>
                <w:rFonts w:ascii="Arial" w:eastAsia="Times New Roman" w:hAnsi="Arial" w:cs="Arial"/>
                <w:lang w:eastAsia="nl-NL"/>
              </w:rPr>
            </w:pPr>
            <w:r>
              <w:rPr>
                <w:rFonts w:ascii="Arial" w:eastAsia="Times New Roman" w:hAnsi="Arial" w:cs="Arial"/>
                <w:lang w:eastAsia="nl-NL"/>
              </w:rPr>
              <w:t>B</w:t>
            </w:r>
            <w:r>
              <w:t xml:space="preserve"> / B1</w:t>
            </w:r>
          </w:p>
        </w:tc>
        <w:tc>
          <w:tcPr>
            <w:tcW w:w="3840" w:type="dxa"/>
            <w:tcBorders>
              <w:top w:val="single" w:sz="4" w:space="0" w:color="auto"/>
              <w:left w:val="nil"/>
              <w:bottom w:val="single" w:sz="4" w:space="0" w:color="auto"/>
              <w:right w:val="single" w:sz="4" w:space="0" w:color="auto"/>
            </w:tcBorders>
            <w:vAlign w:val="center"/>
          </w:tcPr>
          <w:p w14:paraId="3EFB59AD" w14:textId="70A0490E" w:rsidR="00196A56" w:rsidRDefault="001A5836" w:rsidP="00452556">
            <w:pPr>
              <w:spacing w:after="0" w:line="360" w:lineRule="auto"/>
              <w:rPr>
                <w:rFonts w:ascii="Arial" w:eastAsia="Times New Roman" w:hAnsi="Arial" w:cs="Arial"/>
                <w:lang w:eastAsia="nl-NL"/>
              </w:rPr>
            </w:pPr>
            <w:r>
              <w:rPr>
                <w:rFonts w:ascii="Arial" w:eastAsia="Times New Roman" w:hAnsi="Arial" w:cs="Arial"/>
                <w:lang w:eastAsia="nl-NL"/>
              </w:rPr>
              <w:t>D</w:t>
            </w:r>
            <w:r>
              <w:t>eeltjesmodellen</w:t>
            </w:r>
          </w:p>
        </w:tc>
        <w:tc>
          <w:tcPr>
            <w:tcW w:w="3474" w:type="dxa"/>
            <w:tcBorders>
              <w:top w:val="single" w:sz="4" w:space="0" w:color="auto"/>
              <w:left w:val="nil"/>
              <w:bottom w:val="single" w:sz="4" w:space="0" w:color="auto"/>
              <w:right w:val="single" w:sz="4" w:space="0" w:color="auto"/>
            </w:tcBorders>
            <w:vAlign w:val="center"/>
          </w:tcPr>
          <w:p w14:paraId="4BAC28A6" w14:textId="3A7A1947" w:rsidR="00196A56" w:rsidRDefault="001A5836" w:rsidP="00452556">
            <w:pPr>
              <w:spacing w:after="0" w:line="360" w:lineRule="auto"/>
              <w:rPr>
                <w:rFonts w:ascii="Arial" w:eastAsia="Times New Roman" w:hAnsi="Arial" w:cs="Arial"/>
                <w:lang w:eastAsia="nl-NL"/>
              </w:rPr>
            </w:pPr>
            <w:r>
              <w:rPr>
                <w:rFonts w:ascii="Arial" w:eastAsia="Times New Roman" w:hAnsi="Arial" w:cs="Arial"/>
                <w:lang w:eastAsia="nl-NL"/>
              </w:rPr>
              <w:t>O</w:t>
            </w:r>
            <w:r>
              <w:t>rganische 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9C0D874"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1A5836">
        <w:rPr>
          <w:rStyle w:val="Hyperlink"/>
          <w:rFonts w:ascii="Arial" w:eastAsia="Times New Roman" w:hAnsi="Arial" w:cs="Arial"/>
          <w:bCs/>
          <w:i/>
          <w:iCs/>
          <w:color w:val="auto"/>
          <w:kern w:val="36"/>
          <w:u w:val="none"/>
          <w:lang w:eastAsia="nl-NL"/>
        </w:rPr>
        <w:t>31 mei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330583" w14:textId="4FDAC098" w:rsidR="00A92607" w:rsidRPr="001A5836" w:rsidRDefault="001A5836" w:rsidP="001A5836">
            <w:pPr>
              <w:spacing w:line="320" w:lineRule="atLeast"/>
              <w:outlineLvl w:val="0"/>
              <w:rPr>
                <w:rFonts w:ascii="Times New Roman" w:eastAsia="Times New Roman" w:hAnsi="Times New Roman" w:cs="Times New Roman"/>
                <w:b/>
                <w:bCs/>
                <w:kern w:val="36"/>
                <w:sz w:val="28"/>
                <w:szCs w:val="28"/>
                <w:lang w:eastAsia="nl-NL"/>
              </w:rPr>
            </w:pPr>
            <w:bookmarkStart w:id="0" w:name="_Hlk518980186"/>
            <w:r>
              <w:rPr>
                <w:rFonts w:ascii="Times New Roman" w:eastAsia="Times New Roman" w:hAnsi="Times New Roman" w:cs="Times New Roman"/>
                <w:b/>
                <w:bCs/>
                <w:kern w:val="36"/>
                <w:sz w:val="28"/>
                <w:szCs w:val="28"/>
                <w:lang w:eastAsia="nl-NL"/>
              </w:rPr>
              <w:t>Populair oplosmiddel verhoogt risico op Parkinson</w:t>
            </w:r>
          </w:p>
          <w:p w14:paraId="72DE0CCE" w14:textId="77777777" w:rsidR="00A92607" w:rsidRDefault="00A92607" w:rsidP="00637E63">
            <w:pPr>
              <w:spacing w:line="320" w:lineRule="atLeast"/>
              <w:rPr>
                <w:rFonts w:ascii="Times New Roman" w:eastAsia="Times New Roman" w:hAnsi="Times New Roman" w:cs="Times New Roman"/>
                <w:noProof/>
                <w:sz w:val="24"/>
                <w:szCs w:val="24"/>
                <w:lang w:eastAsia="nl-NL"/>
              </w:rPr>
            </w:pPr>
          </w:p>
          <w:p w14:paraId="38538432" w14:textId="4EB88A7E" w:rsidR="001A5836" w:rsidRPr="001A5836" w:rsidRDefault="001A5836" w:rsidP="001A5836">
            <w:pPr>
              <w:spacing w:line="320" w:lineRule="atLeast"/>
              <w:rPr>
                <w:rFonts w:ascii="Times New Roman" w:eastAsia="Times New Roman" w:hAnsi="Times New Roman" w:cs="Times New Roman"/>
                <w:noProof/>
                <w:sz w:val="24"/>
                <w:szCs w:val="24"/>
                <w:lang w:eastAsia="nl-NL"/>
              </w:rPr>
            </w:pPr>
            <w:r w:rsidRPr="001A5836">
              <w:rPr>
                <w:rFonts w:ascii="Times New Roman" w:eastAsia="Times New Roman" w:hAnsi="Times New Roman" w:cs="Times New Roman"/>
                <w:noProof/>
                <w:sz w:val="24"/>
                <w:szCs w:val="24"/>
                <w:lang w:eastAsia="nl-NL"/>
              </w:rPr>
              <w:t xml:space="preserve">Trichlooretheen werd al verdacht van betrokkenheid bij de ziekte van Parkinson, maar een nieuwe studie onder tienduizenden Amerikaanse veteranen haalt de laatste twijfels weg. </w:t>
            </w:r>
          </w:p>
          <w:p w14:paraId="77034DF3" w14:textId="0F8A1CB7" w:rsidR="001A5836" w:rsidRPr="001A5836" w:rsidRDefault="001A5836" w:rsidP="001A5836">
            <w:pPr>
              <w:spacing w:line="320" w:lineRule="atLeast"/>
              <w:rPr>
                <w:rFonts w:ascii="Times New Roman" w:eastAsia="Times New Roman" w:hAnsi="Times New Roman" w:cs="Times New Roman"/>
                <w:noProof/>
                <w:sz w:val="24"/>
                <w:szCs w:val="24"/>
                <w:lang w:eastAsia="nl-NL"/>
              </w:rPr>
            </w:pPr>
            <w:r w:rsidRPr="001A5836">
              <w:rPr>
                <w:rFonts w:ascii="Times New Roman" w:eastAsia="Times New Roman" w:hAnsi="Times New Roman" w:cs="Times New Roman"/>
                <w:noProof/>
                <w:sz w:val="24"/>
                <w:szCs w:val="24"/>
                <w:lang w:eastAsia="nl-NL"/>
              </w:rPr>
              <w:t xml:space="preserve">Wie de oorzaken van de ziekte van Parkinson wil achterhalen, staat voor een ingewikkelde klus. De neurologische aandoening openbaart zich vaak pas op hoge leeftijd en het is lastig om met zekerheid vast te stellen aan welke risico’s een patiënt in de vier decennia daarvoor is blootgesteld. Een nieuwe Amerikaanse studie, gepubliceerd in </w:t>
            </w:r>
            <w:r w:rsidRPr="00F507C2">
              <w:rPr>
                <w:rFonts w:ascii="Times New Roman" w:eastAsia="Times New Roman" w:hAnsi="Times New Roman" w:cs="Times New Roman"/>
                <w:i/>
                <w:iCs/>
                <w:noProof/>
                <w:sz w:val="24"/>
                <w:szCs w:val="24"/>
                <w:lang w:eastAsia="nl-NL"/>
              </w:rPr>
              <w:t>JAMA Neurology</w:t>
            </w:r>
            <w:r w:rsidRPr="001A5836">
              <w:rPr>
                <w:rFonts w:ascii="Times New Roman" w:eastAsia="Times New Roman" w:hAnsi="Times New Roman" w:cs="Times New Roman"/>
                <w:noProof/>
                <w:sz w:val="24"/>
                <w:szCs w:val="24"/>
                <w:lang w:eastAsia="nl-NL"/>
              </w:rPr>
              <w:t>, kan echter putten uit een grote populatie waarvan vaststaat aan welke risicofactor ze allemaal zijn blootgesteld: het oplosmiddel trichlooretheen.</w:t>
            </w:r>
          </w:p>
          <w:p w14:paraId="321BC2C6" w14:textId="77777777" w:rsidR="001A5836" w:rsidRDefault="001A5836" w:rsidP="001A5836">
            <w:pPr>
              <w:spacing w:line="320" w:lineRule="atLeast"/>
              <w:rPr>
                <w:rFonts w:ascii="Times New Roman" w:eastAsia="Times New Roman" w:hAnsi="Times New Roman" w:cs="Times New Roman"/>
                <w:b/>
                <w:bCs/>
                <w:noProof/>
                <w:sz w:val="24"/>
                <w:szCs w:val="24"/>
                <w:lang w:eastAsia="nl-NL"/>
              </w:rPr>
            </w:pPr>
          </w:p>
          <w:p w14:paraId="54D250AC" w14:textId="3E327E15" w:rsidR="001A5836" w:rsidRPr="001A5836" w:rsidRDefault="001A5836" w:rsidP="001A5836">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W</w:t>
            </w:r>
            <w:r w:rsidRPr="001A5836">
              <w:rPr>
                <w:rFonts w:ascii="Times New Roman" w:eastAsia="Times New Roman" w:hAnsi="Times New Roman" w:cs="Times New Roman"/>
                <w:b/>
                <w:bCs/>
                <w:noProof/>
                <w:sz w:val="24"/>
                <w:szCs w:val="24"/>
                <w:lang w:eastAsia="nl-NL"/>
              </w:rPr>
              <w:t>aterbronnen</w:t>
            </w:r>
          </w:p>
          <w:p w14:paraId="236DB7D1" w14:textId="77777777" w:rsidR="001A5836" w:rsidRPr="001A5836" w:rsidRDefault="001A5836" w:rsidP="001A5836">
            <w:pPr>
              <w:spacing w:line="320" w:lineRule="atLeast"/>
              <w:rPr>
                <w:rFonts w:ascii="Times New Roman" w:eastAsia="Times New Roman" w:hAnsi="Times New Roman" w:cs="Times New Roman"/>
                <w:noProof/>
                <w:sz w:val="24"/>
                <w:szCs w:val="24"/>
                <w:lang w:eastAsia="nl-NL"/>
              </w:rPr>
            </w:pPr>
            <w:r w:rsidRPr="001A5836">
              <w:rPr>
                <w:rFonts w:ascii="Times New Roman" w:eastAsia="Times New Roman" w:hAnsi="Times New Roman" w:cs="Times New Roman"/>
                <w:noProof/>
                <w:sz w:val="24"/>
                <w:szCs w:val="24"/>
                <w:lang w:eastAsia="nl-NL"/>
              </w:rPr>
              <w:t>De onderzoekers analyseerden de gezondheidsgegevens van ruim 84.000 rekruten die tussen 1975 en 1985 minstens drie maanden verbleven op de militaire basis Camp Lejeune in Noord-Carolina. De waterbronnen op die basis waren destijds zwaar verontreinigd met trichlooretheen en een reeks andere gechloreerde koolwaterstoffen, voortgekomen uit lekkende opslagtanks, ongelukken en achteloos gedumpt afval.</w:t>
            </w:r>
          </w:p>
          <w:p w14:paraId="3B4AD980" w14:textId="7E22734E" w:rsidR="001A5836" w:rsidRDefault="001A5836" w:rsidP="001A5836">
            <w:pPr>
              <w:spacing w:line="320" w:lineRule="atLeast"/>
              <w:rPr>
                <w:rFonts w:ascii="Times New Roman" w:eastAsia="Times New Roman" w:hAnsi="Times New Roman" w:cs="Times New Roman"/>
                <w:noProof/>
                <w:sz w:val="24"/>
                <w:szCs w:val="24"/>
                <w:lang w:eastAsia="nl-NL"/>
              </w:rPr>
            </w:pPr>
            <w:r w:rsidRPr="001A5836">
              <w:rPr>
                <w:rFonts w:ascii="Times New Roman" w:eastAsia="Times New Roman" w:hAnsi="Times New Roman" w:cs="Times New Roman"/>
                <w:noProof/>
                <w:sz w:val="24"/>
                <w:szCs w:val="24"/>
                <w:lang w:eastAsia="nl-NL"/>
              </w:rPr>
              <w:t>De concentraties trichlooretheen in het drinkwater werden bij onderzoek halverwege de jaren tachtig geschat op 366 microgram per liter, ver boven de norm van 5 microgram per liter. De waterbronnen werden kort na dit onderzoek gesloten, maar de schade was toen al geleden. De onderzoekers vergeleken de gezondheidsgegevens van de veteranen van Camp Lejeune met die van 73.000 collega’s die in dezelfde periode op Camp Pendleton in Californië verbleven, een basis met schoon drinkwater.</w:t>
            </w:r>
            <w:r>
              <w:rPr>
                <w:rFonts w:ascii="Times New Roman" w:eastAsia="Times New Roman" w:hAnsi="Times New Roman" w:cs="Times New Roman"/>
                <w:noProof/>
                <w:sz w:val="24"/>
                <w:szCs w:val="24"/>
                <w:lang w:eastAsia="nl-NL"/>
              </w:rPr>
              <w:t xml:space="preserve"> </w:t>
            </w:r>
            <w:r w:rsidRPr="001A5836">
              <w:rPr>
                <w:rFonts w:ascii="Times New Roman" w:eastAsia="Times New Roman" w:hAnsi="Times New Roman" w:cs="Times New Roman"/>
                <w:noProof/>
                <w:sz w:val="24"/>
                <w:szCs w:val="24"/>
                <w:lang w:eastAsia="nl-NL"/>
              </w:rPr>
              <w:t>De onderzoekers turfden het aantal gevallen van Parkinson in beide populaties en zagen een opvallend verschil: 279 Parkinsdiagnoses uit Camp Lejeune versus 151 uit Camp Pendleton. De onderzoekers schatten op basis van hun analyse dat de veteranen van Camp Lejeune een 70% hoger risico op Parkinson hebben in vergelijking met de controlegroep.</w:t>
            </w:r>
          </w:p>
          <w:p w14:paraId="6260788D" w14:textId="77777777" w:rsidR="001A5836" w:rsidRPr="001A5836" w:rsidRDefault="001A5836" w:rsidP="001A5836">
            <w:pPr>
              <w:spacing w:line="320" w:lineRule="atLeast"/>
              <w:rPr>
                <w:rFonts w:ascii="Times New Roman" w:eastAsia="Times New Roman" w:hAnsi="Times New Roman" w:cs="Times New Roman"/>
                <w:noProof/>
                <w:sz w:val="24"/>
                <w:szCs w:val="24"/>
                <w:lang w:eastAsia="nl-NL"/>
              </w:rPr>
            </w:pPr>
          </w:p>
          <w:p w14:paraId="4186C85C" w14:textId="77777777" w:rsidR="001A5836" w:rsidRPr="001A5836" w:rsidRDefault="001A5836" w:rsidP="001A5836">
            <w:pPr>
              <w:spacing w:line="320" w:lineRule="atLeast"/>
              <w:rPr>
                <w:rFonts w:ascii="Times New Roman" w:eastAsia="Times New Roman" w:hAnsi="Times New Roman" w:cs="Times New Roman"/>
                <w:b/>
                <w:bCs/>
                <w:noProof/>
                <w:sz w:val="24"/>
                <w:szCs w:val="24"/>
                <w:lang w:eastAsia="nl-NL"/>
              </w:rPr>
            </w:pPr>
            <w:r w:rsidRPr="001A5836">
              <w:rPr>
                <w:rFonts w:ascii="Times New Roman" w:eastAsia="Times New Roman" w:hAnsi="Times New Roman" w:cs="Times New Roman"/>
                <w:b/>
                <w:bCs/>
                <w:noProof/>
                <w:sz w:val="24"/>
                <w:szCs w:val="24"/>
                <w:lang w:eastAsia="nl-NL"/>
              </w:rPr>
              <w:t>Alarmbellen</w:t>
            </w:r>
          </w:p>
          <w:p w14:paraId="6AC1487C" w14:textId="77777777" w:rsidR="001A5836" w:rsidRPr="001A5836" w:rsidRDefault="001A5836" w:rsidP="001A5836">
            <w:pPr>
              <w:spacing w:line="320" w:lineRule="atLeast"/>
              <w:rPr>
                <w:rFonts w:ascii="Times New Roman" w:eastAsia="Times New Roman" w:hAnsi="Times New Roman" w:cs="Times New Roman"/>
                <w:noProof/>
                <w:sz w:val="24"/>
                <w:szCs w:val="24"/>
                <w:lang w:eastAsia="nl-NL"/>
              </w:rPr>
            </w:pPr>
            <w:r w:rsidRPr="001A5836">
              <w:rPr>
                <w:rFonts w:ascii="Times New Roman" w:eastAsia="Times New Roman" w:hAnsi="Times New Roman" w:cs="Times New Roman"/>
                <w:noProof/>
                <w:sz w:val="24"/>
                <w:szCs w:val="24"/>
                <w:lang w:eastAsia="nl-NL"/>
              </w:rPr>
              <w:t xml:space="preserve">Heel verrassend is dit niet, want trichlooretheen wordt al veel langer in verband gebracht met de ziekte van Parkinson. De stof is lipofiel en kan dus vrijelijk door huid en celmembranen bewegen, inclusief de bloed-hersen-barrière. Het lichaam transformeert trichlooretheen in een aantal giftige metabolieten. Uit cel- en dierproeven is duidelijk </w:t>
            </w:r>
            <w:r w:rsidRPr="001A5836">
              <w:rPr>
                <w:rFonts w:ascii="Times New Roman" w:eastAsia="Times New Roman" w:hAnsi="Times New Roman" w:cs="Times New Roman"/>
                <w:noProof/>
                <w:sz w:val="24"/>
                <w:szCs w:val="24"/>
                <w:lang w:eastAsia="nl-NL"/>
              </w:rPr>
              <w:lastRenderedPageBreak/>
              <w:t>geworden dat die stoffen de mitochondriën ontregelen en dat is vooral schadelijk voor de energievoorziening van hersencellen die dopamine produceren. Sterfte van deze cellen is kenmerkend voor Parkinson.</w:t>
            </w:r>
          </w:p>
          <w:p w14:paraId="015B6ED7" w14:textId="77777777" w:rsidR="001A5836" w:rsidRDefault="001A5836" w:rsidP="001A5836">
            <w:pPr>
              <w:spacing w:line="320" w:lineRule="atLeast"/>
              <w:rPr>
                <w:rFonts w:ascii="Times New Roman" w:eastAsia="Times New Roman" w:hAnsi="Times New Roman" w:cs="Times New Roman"/>
                <w:b/>
                <w:bCs/>
                <w:noProof/>
                <w:sz w:val="24"/>
                <w:szCs w:val="24"/>
                <w:lang w:eastAsia="nl-NL"/>
              </w:rPr>
            </w:pPr>
          </w:p>
          <w:p w14:paraId="61F8CD86" w14:textId="29FD9C21" w:rsidR="001A5836" w:rsidRPr="001A5836" w:rsidRDefault="001A5836" w:rsidP="001A5836">
            <w:pPr>
              <w:spacing w:line="320" w:lineRule="atLeast"/>
              <w:rPr>
                <w:rFonts w:ascii="Times New Roman" w:eastAsia="Times New Roman" w:hAnsi="Times New Roman" w:cs="Times New Roman"/>
                <w:b/>
                <w:bCs/>
                <w:noProof/>
                <w:sz w:val="24"/>
                <w:szCs w:val="24"/>
                <w:lang w:eastAsia="nl-NL"/>
              </w:rPr>
            </w:pPr>
            <w:r w:rsidRPr="001A5836">
              <w:rPr>
                <w:rFonts w:ascii="Times New Roman" w:eastAsia="Times New Roman" w:hAnsi="Times New Roman" w:cs="Times New Roman"/>
                <w:b/>
                <w:bCs/>
                <w:noProof/>
                <w:sz w:val="24"/>
                <w:szCs w:val="24"/>
                <w:lang w:eastAsia="nl-NL"/>
              </w:rPr>
              <w:t>Populaire ontvetter</w:t>
            </w:r>
          </w:p>
          <w:p w14:paraId="59562A7E" w14:textId="44535784" w:rsidR="001A5836" w:rsidRPr="001A5836" w:rsidRDefault="001A5836" w:rsidP="001A5836">
            <w:pPr>
              <w:spacing w:line="320" w:lineRule="atLeast"/>
              <w:rPr>
                <w:rFonts w:ascii="Times New Roman" w:eastAsia="Times New Roman" w:hAnsi="Times New Roman" w:cs="Times New Roman"/>
                <w:noProof/>
                <w:sz w:val="24"/>
                <w:szCs w:val="24"/>
                <w:lang w:eastAsia="nl-NL"/>
              </w:rPr>
            </w:pPr>
            <w:r w:rsidRPr="001A5836">
              <w:rPr>
                <w:rFonts w:ascii="Times New Roman" w:eastAsia="Times New Roman" w:hAnsi="Times New Roman" w:cs="Times New Roman"/>
                <w:noProof/>
                <w:sz w:val="24"/>
                <w:szCs w:val="24"/>
                <w:lang w:eastAsia="nl-NL"/>
              </w:rPr>
              <w:t>Sinds de eerste synthese zo’n honderd jaar geleden, is ‘tri’ populair geworden als sterk ontvettend oplosmiddel en vlekverwijderaar. Het was geliefd voor chemisch reinigen: op veel plaatsen waar ooit een stomerij stond kan de stof in de bodem worden aangetroffen. Ook in de industrie is trichlooretheen gewild als ontvetter, oplosmiddel voor kleurstoffen, en grondstof voor bijvoorbeeld de productie van fluorkoolwaterstoffen. Verder is het in het verleden gebruikt voor het verwijderen van cafeïne uit koffiebonen en vet uit sojameel.</w:t>
            </w:r>
            <w:r>
              <w:rPr>
                <w:rFonts w:ascii="Times New Roman" w:eastAsia="Times New Roman" w:hAnsi="Times New Roman" w:cs="Times New Roman"/>
                <w:noProof/>
                <w:sz w:val="24"/>
                <w:szCs w:val="24"/>
                <w:lang w:eastAsia="nl-NL"/>
              </w:rPr>
              <w:t xml:space="preserve"> </w:t>
            </w:r>
            <w:r w:rsidRPr="001A5836">
              <w:rPr>
                <w:rFonts w:ascii="Times New Roman" w:eastAsia="Times New Roman" w:hAnsi="Times New Roman" w:cs="Times New Roman"/>
                <w:noProof/>
                <w:sz w:val="24"/>
                <w:szCs w:val="24"/>
                <w:lang w:eastAsia="nl-NL"/>
              </w:rPr>
              <w:t>In Europa zijn veel van deze toepassingen sterk op hun retour, omdat trichlooretheen al jaren te boek staat als een giftige, kankerverwekkende stof. Het Europees agentschap voor chemische stoffen (ECHA) plaatste trichlooretheen in 2010 op de kandidaatlijst voor regulering. Toen werd het gebruik in Europa geschat op 50.000 ton. In 2022 is het geregistreerd gebruik gedaald tot 1200 ton, een reductie van 95 procent. De stof wordt bijvoorbeeld niet meer gebruikt voor het ontvetten van metaal.</w:t>
            </w:r>
          </w:p>
          <w:p w14:paraId="225EACFD" w14:textId="6067380C" w:rsidR="00A92607" w:rsidRPr="00A92607" w:rsidRDefault="00A92607" w:rsidP="00400262">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7CB4B025" w:rsidR="00CC2D4C" w:rsidRDefault="00B6164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w:t>
      </w:r>
      <w:r w:rsidR="00397A16">
        <w:rPr>
          <w:rFonts w:ascii="Arial" w:eastAsia="Times New Roman" w:hAnsi="Arial" w:cs="Arial"/>
          <w:bCs/>
          <w:iCs/>
          <w:color w:val="000000"/>
          <w:kern w:val="36"/>
          <w:lang w:eastAsia="nl-NL"/>
        </w:rPr>
        <w:t xml:space="preserve">loorkoolwaterstoffen die als oplosmiddel voor het verwijderen van vetten gebruikt worden noemt men de groep </w:t>
      </w:r>
      <w:proofErr w:type="spellStart"/>
      <w:r w:rsidR="00397A16">
        <w:rPr>
          <w:rFonts w:ascii="Arial" w:eastAsia="Times New Roman" w:hAnsi="Arial" w:cs="Arial"/>
          <w:bCs/>
          <w:iCs/>
          <w:color w:val="000000"/>
          <w:kern w:val="36"/>
          <w:lang w:eastAsia="nl-NL"/>
        </w:rPr>
        <w:t>VOCl</w:t>
      </w:r>
      <w:proofErr w:type="spellEnd"/>
      <w:r w:rsidR="00397A16">
        <w:rPr>
          <w:rFonts w:ascii="Arial" w:eastAsia="Times New Roman" w:hAnsi="Arial" w:cs="Arial"/>
          <w:bCs/>
          <w:iCs/>
          <w:color w:val="000000"/>
          <w:kern w:val="36"/>
          <w:lang w:eastAsia="nl-NL"/>
        </w:rPr>
        <w:t>-oplosmiddelen.</w:t>
      </w:r>
      <w:r w:rsidR="00397A16" w:rsidRPr="00397A16">
        <w:rPr>
          <w:rFonts w:ascii="Arial" w:eastAsia="Times New Roman" w:hAnsi="Arial" w:cs="Arial"/>
          <w:bCs/>
          <w:iCs/>
          <w:color w:val="000000"/>
          <w:kern w:val="36"/>
          <w:lang w:eastAsia="nl-NL"/>
        </w:rPr>
        <w:t xml:space="preserve"> </w:t>
      </w:r>
      <w:r w:rsidR="00397A16">
        <w:rPr>
          <w:rFonts w:ascii="Arial" w:eastAsia="Times New Roman" w:hAnsi="Arial" w:cs="Arial"/>
          <w:bCs/>
          <w:iCs/>
          <w:color w:val="000000"/>
          <w:kern w:val="36"/>
          <w:lang w:eastAsia="nl-NL"/>
        </w:rPr>
        <w:t xml:space="preserve">Bekende </w:t>
      </w:r>
      <w:proofErr w:type="spellStart"/>
      <w:r w:rsidR="00397A16">
        <w:rPr>
          <w:rFonts w:ascii="Arial" w:eastAsia="Times New Roman" w:hAnsi="Arial" w:cs="Arial"/>
          <w:bCs/>
          <w:iCs/>
          <w:color w:val="000000"/>
          <w:kern w:val="36"/>
          <w:lang w:eastAsia="nl-NL"/>
        </w:rPr>
        <w:t>VOCl</w:t>
      </w:r>
      <w:proofErr w:type="spellEnd"/>
      <w:r w:rsidR="00397A16">
        <w:rPr>
          <w:rFonts w:ascii="Arial" w:eastAsia="Times New Roman" w:hAnsi="Arial" w:cs="Arial"/>
          <w:bCs/>
          <w:iCs/>
          <w:color w:val="000000"/>
          <w:kern w:val="36"/>
          <w:lang w:eastAsia="nl-NL"/>
        </w:rPr>
        <w:t>-oplosmiddelen zijn naast TRI ook 1,1,1-TCE, 1,2-DCE en tetra. De structuurformules staan gegeven in figuur 1.</w:t>
      </w:r>
    </w:p>
    <w:p w14:paraId="548C2A1F" w14:textId="77777777" w:rsidR="00B6164B" w:rsidRDefault="00B6164B" w:rsidP="00D0118B">
      <w:pPr>
        <w:spacing w:after="0" w:line="360" w:lineRule="auto"/>
        <w:rPr>
          <w:rFonts w:ascii="Arial" w:eastAsia="Times New Roman" w:hAnsi="Arial" w:cs="Arial"/>
          <w:bCs/>
          <w:iCs/>
          <w:color w:val="000000"/>
          <w:kern w:val="36"/>
          <w:lang w:eastAsia="nl-NL"/>
        </w:rPr>
      </w:pPr>
    </w:p>
    <w:p w14:paraId="736AECBC" w14:textId="54488BF1" w:rsidR="00B6164B" w:rsidRDefault="008E51E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0CD48FD1" wp14:editId="551B0073">
            <wp:extent cx="4113530" cy="976907"/>
            <wp:effectExtent l="0" t="0" r="1270" b="0"/>
            <wp:docPr id="4067026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70268" name="Afbeelding 40670268"/>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35318" cy="982081"/>
                    </a:xfrm>
                    <a:prstGeom prst="rect">
                      <a:avLst/>
                    </a:prstGeom>
                  </pic:spPr>
                </pic:pic>
              </a:graphicData>
            </a:graphic>
          </wp:inline>
        </w:drawing>
      </w:r>
    </w:p>
    <w:p w14:paraId="3D93E5C3" w14:textId="1C2CC3C7" w:rsidR="00B6164B" w:rsidRDefault="00B6164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enkele chloorkoolwaterstoffen</w:t>
      </w:r>
    </w:p>
    <w:p w14:paraId="1CAA179E" w14:textId="77777777" w:rsidR="00B6164B" w:rsidRDefault="00B6164B" w:rsidP="00D0118B">
      <w:pPr>
        <w:spacing w:after="0" w:line="360" w:lineRule="auto"/>
        <w:rPr>
          <w:rFonts w:ascii="Arial" w:eastAsia="Times New Roman" w:hAnsi="Arial" w:cs="Arial"/>
          <w:bCs/>
          <w:iCs/>
          <w:color w:val="000000"/>
          <w:kern w:val="36"/>
          <w:lang w:eastAsia="nl-NL"/>
        </w:rPr>
      </w:pPr>
    </w:p>
    <w:p w14:paraId="349E28DF" w14:textId="7730AE70"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6164B">
        <w:rPr>
          <w:rFonts w:ascii="Arial" w:eastAsia="Times New Roman" w:hAnsi="Arial" w:cs="Arial"/>
          <w:bCs/>
          <w:iCs/>
          <w:color w:val="000000"/>
          <w:kern w:val="36"/>
          <w:lang w:eastAsia="nl-NL"/>
        </w:rPr>
        <w:t>Geef de juiste systematische namen van de vier chloorkoolwaterstoffen.</w:t>
      </w:r>
    </w:p>
    <w:p w14:paraId="20B2D4E5" w14:textId="46622F2B"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397A16">
        <w:rPr>
          <w:rFonts w:ascii="Arial" w:eastAsia="Times New Roman" w:hAnsi="Arial" w:cs="Arial"/>
          <w:bCs/>
          <w:iCs/>
          <w:color w:val="000000"/>
          <w:kern w:val="36"/>
          <w:lang w:eastAsia="nl-NL"/>
        </w:rPr>
        <w:t xml:space="preserve">Verklaar de benaming </w:t>
      </w:r>
      <w:proofErr w:type="spellStart"/>
      <w:r w:rsidR="00397A16">
        <w:rPr>
          <w:rFonts w:ascii="Arial" w:eastAsia="Times New Roman" w:hAnsi="Arial" w:cs="Arial"/>
          <w:bCs/>
          <w:iCs/>
          <w:color w:val="000000"/>
          <w:kern w:val="36"/>
          <w:lang w:eastAsia="nl-NL"/>
        </w:rPr>
        <w:t>VOCl</w:t>
      </w:r>
      <w:proofErr w:type="spellEnd"/>
      <w:r w:rsidR="00397A16">
        <w:rPr>
          <w:rFonts w:ascii="Arial" w:eastAsia="Times New Roman" w:hAnsi="Arial" w:cs="Arial"/>
          <w:bCs/>
          <w:iCs/>
          <w:color w:val="000000"/>
          <w:kern w:val="36"/>
          <w:lang w:eastAsia="nl-NL"/>
        </w:rPr>
        <w:t xml:space="preserve"> voor de groep van </w:t>
      </w:r>
      <w:proofErr w:type="spellStart"/>
      <w:r w:rsidR="00397A16">
        <w:rPr>
          <w:rFonts w:ascii="Arial" w:eastAsia="Times New Roman" w:hAnsi="Arial" w:cs="Arial"/>
          <w:bCs/>
          <w:iCs/>
          <w:color w:val="000000"/>
          <w:kern w:val="36"/>
          <w:lang w:eastAsia="nl-NL"/>
        </w:rPr>
        <w:t>vetoplosbare</w:t>
      </w:r>
      <w:proofErr w:type="spellEnd"/>
      <w:r w:rsidR="00397A16">
        <w:rPr>
          <w:rFonts w:ascii="Arial" w:eastAsia="Times New Roman" w:hAnsi="Arial" w:cs="Arial"/>
          <w:bCs/>
          <w:iCs/>
          <w:color w:val="000000"/>
          <w:kern w:val="36"/>
          <w:lang w:eastAsia="nl-NL"/>
        </w:rPr>
        <w:t xml:space="preserve"> oplosmiddelen.</w:t>
      </w:r>
    </w:p>
    <w:p w14:paraId="1E043270" w14:textId="348DC516" w:rsidR="00397A16" w:rsidRDefault="00397A16" w:rsidP="00820AC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t>
      </w:r>
      <w:r w:rsidR="00820AC4">
        <w:rPr>
          <w:rFonts w:ascii="Arial" w:eastAsia="Times New Roman" w:hAnsi="Arial" w:cs="Arial"/>
          <w:bCs/>
          <w:iCs/>
          <w:color w:val="000000"/>
          <w:kern w:val="36"/>
          <w:lang w:eastAsia="nl-NL"/>
        </w:rPr>
        <w:t xml:space="preserve">met het oplosmiddel </w:t>
      </w:r>
      <w:r>
        <w:rPr>
          <w:rFonts w:ascii="Arial" w:eastAsia="Times New Roman" w:hAnsi="Arial" w:cs="Arial"/>
          <w:bCs/>
          <w:iCs/>
          <w:color w:val="000000"/>
          <w:kern w:val="36"/>
          <w:lang w:eastAsia="nl-NL"/>
        </w:rPr>
        <w:t>TRI wel vet</w:t>
      </w:r>
      <w:r w:rsidR="00820AC4">
        <w:rPr>
          <w:rFonts w:ascii="Arial" w:eastAsia="Times New Roman" w:hAnsi="Arial" w:cs="Arial"/>
          <w:bCs/>
          <w:iCs/>
          <w:color w:val="000000"/>
          <w:kern w:val="36"/>
          <w:lang w:eastAsia="nl-NL"/>
        </w:rPr>
        <w:t>vlekken</w:t>
      </w:r>
      <w:r>
        <w:rPr>
          <w:rFonts w:ascii="Arial" w:eastAsia="Times New Roman" w:hAnsi="Arial" w:cs="Arial"/>
          <w:bCs/>
          <w:iCs/>
          <w:color w:val="000000"/>
          <w:kern w:val="36"/>
          <w:lang w:eastAsia="nl-NL"/>
        </w:rPr>
        <w:t xml:space="preserve"> k</w:t>
      </w:r>
      <w:r w:rsidR="00820AC4">
        <w:rPr>
          <w:rFonts w:ascii="Arial" w:eastAsia="Times New Roman" w:hAnsi="Arial" w:cs="Arial"/>
          <w:bCs/>
          <w:iCs/>
          <w:color w:val="000000"/>
          <w:kern w:val="36"/>
          <w:lang w:eastAsia="nl-NL"/>
        </w:rPr>
        <w:t>unnen</w:t>
      </w:r>
      <w:r>
        <w:rPr>
          <w:rFonts w:ascii="Arial" w:eastAsia="Times New Roman" w:hAnsi="Arial" w:cs="Arial"/>
          <w:bCs/>
          <w:iCs/>
          <w:color w:val="000000"/>
          <w:kern w:val="36"/>
          <w:lang w:eastAsia="nl-NL"/>
        </w:rPr>
        <w:t xml:space="preserve"> </w:t>
      </w:r>
      <w:r w:rsidR="00820AC4">
        <w:rPr>
          <w:rFonts w:ascii="Arial" w:eastAsia="Times New Roman" w:hAnsi="Arial" w:cs="Arial"/>
          <w:bCs/>
          <w:iCs/>
          <w:color w:val="000000"/>
          <w:kern w:val="36"/>
          <w:lang w:eastAsia="nl-NL"/>
        </w:rPr>
        <w:t xml:space="preserve">worden </w:t>
      </w:r>
      <w:r>
        <w:rPr>
          <w:rFonts w:ascii="Arial" w:eastAsia="Times New Roman" w:hAnsi="Arial" w:cs="Arial"/>
          <w:bCs/>
          <w:iCs/>
          <w:color w:val="000000"/>
          <w:kern w:val="36"/>
          <w:lang w:eastAsia="nl-NL"/>
        </w:rPr>
        <w:t>verwijder</w:t>
      </w:r>
      <w:r w:rsidR="00820AC4">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 xml:space="preserve"> maar geen water.</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5112FD88" w14:textId="63F856C7" w:rsidR="00397A16" w:rsidRDefault="00397A1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Onderzoek van twee doelgroepen heeft geleid tot de conclusie dat TRI verantwoordelijk is voor de toename van het aantal Parkinsonpatiënten in de twee doelgroepen.</w:t>
      </w:r>
    </w:p>
    <w:p w14:paraId="2760B914" w14:textId="0433F472" w:rsidR="00397A16" w:rsidRDefault="00397A16" w:rsidP="002359F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aan de hand van data uit dat de conclusie dat </w:t>
      </w:r>
      <w:r w:rsidR="002359F5">
        <w:rPr>
          <w:rFonts w:ascii="Arial" w:eastAsia="Times New Roman" w:hAnsi="Arial" w:cs="Arial"/>
          <w:bCs/>
          <w:iCs/>
          <w:color w:val="000000"/>
          <w:kern w:val="36"/>
          <w:lang w:eastAsia="nl-NL"/>
        </w:rPr>
        <w:t xml:space="preserve">de ene doelgroep (Camp Lejeune) vergeleken met de andere doelgroep (Camp </w:t>
      </w:r>
      <w:proofErr w:type="spellStart"/>
      <w:r w:rsidR="002359F5">
        <w:rPr>
          <w:rFonts w:ascii="Arial" w:eastAsia="Times New Roman" w:hAnsi="Arial" w:cs="Arial"/>
          <w:bCs/>
          <w:iCs/>
          <w:color w:val="000000"/>
          <w:kern w:val="36"/>
          <w:lang w:eastAsia="nl-NL"/>
        </w:rPr>
        <w:t>Pendleton</w:t>
      </w:r>
      <w:proofErr w:type="spellEnd"/>
      <w:r w:rsidR="002359F5">
        <w:rPr>
          <w:rFonts w:ascii="Arial" w:eastAsia="Times New Roman" w:hAnsi="Arial" w:cs="Arial"/>
          <w:bCs/>
          <w:iCs/>
          <w:color w:val="000000"/>
          <w:kern w:val="36"/>
          <w:lang w:eastAsia="nl-NL"/>
        </w:rPr>
        <w:t>) 70% meer kans gehad heeft om Parkinson te krijgen.</w:t>
      </w:r>
    </w:p>
    <w:p w14:paraId="57AD1340" w14:textId="77777777" w:rsidR="00397A16" w:rsidRDefault="00397A16" w:rsidP="00D0118B">
      <w:pPr>
        <w:spacing w:after="0" w:line="360" w:lineRule="auto"/>
        <w:rPr>
          <w:rFonts w:ascii="Arial" w:eastAsia="Times New Roman" w:hAnsi="Arial" w:cs="Arial"/>
          <w:bCs/>
          <w:iCs/>
          <w:color w:val="000000"/>
          <w:kern w:val="36"/>
          <w:lang w:eastAsia="nl-NL"/>
        </w:rPr>
      </w:pPr>
    </w:p>
    <w:p w14:paraId="03FA6FE8" w14:textId="3DCEA419" w:rsidR="002359F5" w:rsidRDefault="002359F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de grondwaterbronnen, dus de bodem, verontreinigd is met bijvoorbeeld TRI dan kunnen deze bodems weer schoongemaakt worden met behulp van een elektronendonor, </w:t>
      </w:r>
      <w:r>
        <w:rPr>
          <w:rFonts w:ascii="Arial" w:eastAsia="Times New Roman" w:hAnsi="Arial" w:cs="Arial"/>
          <w:bCs/>
          <w:iCs/>
          <w:color w:val="000000"/>
          <w:kern w:val="36"/>
          <w:lang w:eastAsia="nl-NL"/>
        </w:rPr>
        <w:lastRenderedPageBreak/>
        <w:t>symbolisch weergegeven met de formule [H]. TRI wordt daarbij in verschillende deelst</w:t>
      </w:r>
      <w:r w:rsidR="00820AC4">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ppen afgebroken tot het onschuldige ethaan. In figuur 2 is het proces schematisch weergegeven.</w:t>
      </w:r>
      <w:r w:rsidR="005607FC">
        <w:rPr>
          <w:rFonts w:ascii="Arial" w:eastAsia="Times New Roman" w:hAnsi="Arial" w:cs="Arial"/>
          <w:bCs/>
          <w:iCs/>
          <w:color w:val="000000"/>
          <w:kern w:val="36"/>
          <w:lang w:eastAsia="nl-NL"/>
        </w:rPr>
        <w:t xml:space="preserve"> De aanduiding 2 [H] geeft aan dat er een elektronendonor aanwezig is.</w:t>
      </w:r>
    </w:p>
    <w:p w14:paraId="07A77BDA" w14:textId="77777777" w:rsidR="002359F5" w:rsidRDefault="002359F5" w:rsidP="00D0118B">
      <w:pPr>
        <w:spacing w:after="0" w:line="360" w:lineRule="auto"/>
        <w:rPr>
          <w:rFonts w:ascii="Arial" w:eastAsia="Times New Roman" w:hAnsi="Arial" w:cs="Arial"/>
          <w:bCs/>
          <w:iCs/>
          <w:color w:val="000000"/>
          <w:kern w:val="36"/>
          <w:lang w:eastAsia="nl-NL"/>
        </w:rPr>
      </w:pPr>
    </w:p>
    <w:p w14:paraId="260398B7" w14:textId="7F15CE84" w:rsidR="002359F5" w:rsidRDefault="005607FC"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02A0A727" wp14:editId="13E3AB9C">
            <wp:extent cx="5759450" cy="1428750"/>
            <wp:effectExtent l="0" t="0" r="0" b="0"/>
            <wp:docPr id="707912739"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12739" name="Afbeelding 707912739"/>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428750"/>
                    </a:xfrm>
                    <a:prstGeom prst="rect">
                      <a:avLst/>
                    </a:prstGeom>
                  </pic:spPr>
                </pic:pic>
              </a:graphicData>
            </a:graphic>
          </wp:inline>
        </w:drawing>
      </w:r>
    </w:p>
    <w:p w14:paraId="595A1648" w14:textId="7350EC5D" w:rsidR="002359F5" w:rsidRDefault="002359F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omzetting van TRI in ethaan in de bodem</w:t>
      </w:r>
    </w:p>
    <w:p w14:paraId="0A98326E" w14:textId="77777777" w:rsidR="002359F5" w:rsidRDefault="002359F5" w:rsidP="00D0118B">
      <w:pPr>
        <w:spacing w:after="0" w:line="360" w:lineRule="auto"/>
        <w:rPr>
          <w:rFonts w:ascii="Arial" w:eastAsia="Times New Roman" w:hAnsi="Arial" w:cs="Arial"/>
          <w:bCs/>
          <w:iCs/>
          <w:color w:val="000000"/>
          <w:kern w:val="36"/>
          <w:lang w:eastAsia="nl-NL"/>
        </w:rPr>
      </w:pPr>
    </w:p>
    <w:p w14:paraId="22D43886" w14:textId="23CBBB1B" w:rsidR="00D0118B" w:rsidRDefault="002359F5" w:rsidP="00EB614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EB614E">
        <w:rPr>
          <w:rFonts w:ascii="Arial" w:eastAsia="Times New Roman" w:hAnsi="Arial" w:cs="Arial"/>
          <w:bCs/>
          <w:iCs/>
          <w:color w:val="000000"/>
          <w:kern w:val="36"/>
          <w:lang w:eastAsia="nl-NL"/>
        </w:rPr>
        <w:tab/>
      </w:r>
      <w:r w:rsidR="003E3FE2">
        <w:rPr>
          <w:rFonts w:ascii="Arial" w:eastAsia="Times New Roman" w:hAnsi="Arial" w:cs="Arial"/>
          <w:bCs/>
          <w:iCs/>
          <w:color w:val="000000"/>
          <w:kern w:val="36"/>
          <w:lang w:eastAsia="nl-NL"/>
        </w:rPr>
        <w:t>Geef de deelstappen in</w:t>
      </w:r>
      <w:r w:rsidR="00567280">
        <w:rPr>
          <w:rFonts w:ascii="Arial" w:eastAsia="Times New Roman" w:hAnsi="Arial" w:cs="Arial"/>
          <w:bCs/>
          <w:iCs/>
          <w:color w:val="000000"/>
          <w:kern w:val="36"/>
          <w:lang w:eastAsia="nl-NL"/>
        </w:rPr>
        <w:t xml:space="preserve"> kloppende</w:t>
      </w:r>
      <w:r w:rsidR="003E3FE2">
        <w:rPr>
          <w:rFonts w:ascii="Arial" w:eastAsia="Times New Roman" w:hAnsi="Arial" w:cs="Arial"/>
          <w:bCs/>
          <w:iCs/>
          <w:color w:val="000000"/>
          <w:kern w:val="36"/>
          <w:lang w:eastAsia="nl-NL"/>
        </w:rPr>
        <w:t xml:space="preserve"> deelreacties weer.</w:t>
      </w:r>
    </w:p>
    <w:p w14:paraId="67E71D4C" w14:textId="02594D0A" w:rsidR="00964065" w:rsidRDefault="0096406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steeds aan welk deeltje de oxidator en welk deeltje de reductor is.</w:t>
      </w:r>
    </w:p>
    <w:p w14:paraId="31ECEC25" w14:textId="5EC872FE" w:rsidR="00D0118B" w:rsidRDefault="0096406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3E3FE2">
        <w:rPr>
          <w:rFonts w:ascii="Arial" w:eastAsia="Times New Roman" w:hAnsi="Arial" w:cs="Arial"/>
          <w:bCs/>
          <w:iCs/>
          <w:color w:val="000000"/>
          <w:kern w:val="36"/>
          <w:lang w:eastAsia="nl-NL"/>
        </w:rPr>
        <w:tab/>
        <w:t xml:space="preserve">Leg uit </w:t>
      </w:r>
      <w:r w:rsidR="00820AC4">
        <w:rPr>
          <w:rFonts w:ascii="Arial" w:eastAsia="Times New Roman" w:hAnsi="Arial" w:cs="Arial"/>
          <w:bCs/>
          <w:iCs/>
          <w:color w:val="000000"/>
          <w:kern w:val="36"/>
          <w:lang w:eastAsia="nl-NL"/>
        </w:rPr>
        <w:t>dat</w:t>
      </w:r>
      <w:r w:rsidR="003E7160">
        <w:rPr>
          <w:rFonts w:ascii="Arial" w:eastAsia="Times New Roman" w:hAnsi="Arial" w:cs="Arial"/>
          <w:bCs/>
          <w:iCs/>
          <w:color w:val="000000"/>
          <w:kern w:val="36"/>
          <w:lang w:eastAsia="nl-NL"/>
        </w:rPr>
        <w:t xml:space="preserve"> </w:t>
      </w:r>
      <w:r w:rsidR="003E3FE2">
        <w:rPr>
          <w:rFonts w:ascii="Arial" w:eastAsia="Times New Roman" w:hAnsi="Arial" w:cs="Arial"/>
          <w:bCs/>
          <w:iCs/>
          <w:color w:val="000000"/>
          <w:kern w:val="36"/>
          <w:lang w:eastAsia="nl-NL"/>
        </w:rPr>
        <w:t>de pH-waarde van het grondwater verandert</w:t>
      </w:r>
      <w:r w:rsidR="00567280">
        <w:rPr>
          <w:rFonts w:ascii="Arial" w:eastAsia="Times New Roman" w:hAnsi="Arial" w:cs="Arial"/>
          <w:bCs/>
          <w:iCs/>
          <w:color w:val="000000"/>
          <w:kern w:val="36"/>
          <w:lang w:eastAsia="nl-NL"/>
        </w:rPr>
        <w:t xml:space="preserve"> tijdens deze afbraak</w:t>
      </w:r>
      <w:r w:rsidR="003E3FE2">
        <w:rPr>
          <w:rFonts w:ascii="Arial" w:eastAsia="Times New Roman" w:hAnsi="Arial" w:cs="Arial"/>
          <w:bCs/>
          <w:iCs/>
          <w:color w:val="000000"/>
          <w:kern w:val="36"/>
          <w:lang w:eastAsia="nl-NL"/>
        </w:rPr>
        <w:t>.</w:t>
      </w:r>
    </w:p>
    <w:p w14:paraId="5FFA47E4" w14:textId="77777777" w:rsidR="003E3FE2" w:rsidRDefault="003E3FE2" w:rsidP="00D0118B">
      <w:pPr>
        <w:spacing w:after="0" w:line="360" w:lineRule="auto"/>
        <w:rPr>
          <w:rFonts w:ascii="Arial" w:eastAsia="Times New Roman" w:hAnsi="Arial" w:cs="Arial"/>
          <w:bCs/>
          <w:iCs/>
          <w:color w:val="000000"/>
          <w:kern w:val="36"/>
          <w:lang w:eastAsia="nl-NL"/>
        </w:rPr>
      </w:pPr>
    </w:p>
    <w:p w14:paraId="1C64F09D" w14:textId="4AF05F20" w:rsidR="005607FC" w:rsidRDefault="005607FC"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eerste deelstap ontstaan twee verschillende</w:t>
      </w:r>
      <w:r w:rsidR="002A788F">
        <w:rPr>
          <w:rFonts w:ascii="Arial" w:eastAsia="Times New Roman" w:hAnsi="Arial" w:cs="Arial"/>
          <w:bCs/>
          <w:iCs/>
          <w:color w:val="000000"/>
          <w:kern w:val="36"/>
          <w:lang w:eastAsia="nl-NL"/>
        </w:rPr>
        <w:t xml:space="preserve"> stoffen waarvan de moleculen een verschillende</w:t>
      </w:r>
      <w:r>
        <w:rPr>
          <w:rFonts w:ascii="Arial" w:eastAsia="Times New Roman" w:hAnsi="Arial" w:cs="Arial"/>
          <w:bCs/>
          <w:iCs/>
          <w:color w:val="000000"/>
          <w:kern w:val="36"/>
          <w:lang w:eastAsia="nl-NL"/>
        </w:rPr>
        <w:t xml:space="preserve"> ruimtelijke structu</w:t>
      </w:r>
      <w:r w:rsidR="002A788F">
        <w:rPr>
          <w:rFonts w:ascii="Arial" w:eastAsia="Times New Roman" w:hAnsi="Arial" w:cs="Arial"/>
          <w:bCs/>
          <w:iCs/>
          <w:color w:val="000000"/>
          <w:kern w:val="36"/>
          <w:lang w:eastAsia="nl-NL"/>
        </w:rPr>
        <w:t>ur hebben</w:t>
      </w:r>
      <w:r>
        <w:rPr>
          <w:rFonts w:ascii="Arial" w:eastAsia="Times New Roman" w:hAnsi="Arial" w:cs="Arial"/>
          <w:bCs/>
          <w:iCs/>
          <w:color w:val="000000"/>
          <w:kern w:val="36"/>
          <w:lang w:eastAsia="nl-NL"/>
        </w:rPr>
        <w:t>.</w:t>
      </w:r>
      <w:r w:rsidR="002A788F">
        <w:rPr>
          <w:rFonts w:ascii="Arial" w:eastAsia="Times New Roman" w:hAnsi="Arial" w:cs="Arial"/>
          <w:bCs/>
          <w:iCs/>
          <w:color w:val="000000"/>
          <w:kern w:val="36"/>
          <w:lang w:eastAsia="nl-NL"/>
        </w:rPr>
        <w:t xml:space="preserve"> De twee stoffen hebben een verschillend kookpunt.</w:t>
      </w:r>
    </w:p>
    <w:p w14:paraId="193FADEB" w14:textId="3A04A0BE" w:rsidR="005607FC" w:rsidRDefault="00964065" w:rsidP="00C5240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5607FC">
        <w:rPr>
          <w:rFonts w:ascii="Arial" w:eastAsia="Times New Roman" w:hAnsi="Arial" w:cs="Arial"/>
          <w:bCs/>
          <w:iCs/>
          <w:color w:val="000000"/>
          <w:kern w:val="36"/>
          <w:lang w:eastAsia="nl-NL"/>
        </w:rPr>
        <w:tab/>
        <w:t xml:space="preserve">Leg uit welke systematische namen gebruikt worden om de verschillende ruimtelijke structuurformules </w:t>
      </w:r>
      <w:r w:rsidR="00C52403">
        <w:rPr>
          <w:rFonts w:ascii="Arial" w:eastAsia="Times New Roman" w:hAnsi="Arial" w:cs="Arial"/>
          <w:bCs/>
          <w:iCs/>
          <w:color w:val="000000"/>
          <w:kern w:val="36"/>
          <w:lang w:eastAsia="nl-NL"/>
        </w:rPr>
        <w:t>weer te geven.</w:t>
      </w:r>
    </w:p>
    <w:p w14:paraId="686E05C5" w14:textId="0CEBFC05" w:rsidR="002A788F" w:rsidRDefault="002A788F" w:rsidP="00C5240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welke van de twee stoffen het hoogste kookpunt </w:t>
      </w:r>
      <w:r w:rsidR="00F507C2">
        <w:rPr>
          <w:rFonts w:ascii="Arial" w:eastAsia="Times New Roman" w:hAnsi="Arial" w:cs="Arial"/>
          <w:bCs/>
          <w:iCs/>
          <w:color w:val="000000"/>
          <w:kern w:val="36"/>
          <w:lang w:eastAsia="nl-NL"/>
        </w:rPr>
        <w:t>zal hebben</w:t>
      </w:r>
      <w:r>
        <w:rPr>
          <w:rFonts w:ascii="Arial" w:eastAsia="Times New Roman" w:hAnsi="Arial" w:cs="Arial"/>
          <w:bCs/>
          <w:iCs/>
          <w:color w:val="000000"/>
          <w:kern w:val="36"/>
          <w:lang w:eastAsia="nl-NL"/>
        </w:rPr>
        <w:t>.</w:t>
      </w:r>
    </w:p>
    <w:p w14:paraId="27727C79" w14:textId="1148520A" w:rsidR="005607FC" w:rsidRDefault="002A788F" w:rsidP="003D6F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dat in </w:t>
      </w:r>
      <w:r w:rsidR="003D6F6B">
        <w:rPr>
          <w:rFonts w:ascii="Arial" w:eastAsia="Times New Roman" w:hAnsi="Arial" w:cs="Arial"/>
          <w:bCs/>
          <w:iCs/>
          <w:color w:val="000000"/>
          <w:kern w:val="36"/>
          <w:lang w:eastAsia="nl-NL"/>
        </w:rPr>
        <w:t>het stukje tekst</w:t>
      </w:r>
      <w:r>
        <w:rPr>
          <w:rFonts w:ascii="Arial" w:eastAsia="Times New Roman" w:hAnsi="Arial" w:cs="Arial"/>
          <w:bCs/>
          <w:iCs/>
          <w:color w:val="000000"/>
          <w:kern w:val="36"/>
          <w:lang w:eastAsia="nl-NL"/>
        </w:rPr>
        <w:t xml:space="preserve"> boven vraag 8 zowel het micro- als het macroniveau</w:t>
      </w:r>
      <w:r w:rsidR="003D6F6B">
        <w:rPr>
          <w:rFonts w:ascii="Arial" w:eastAsia="Times New Roman" w:hAnsi="Arial" w:cs="Arial"/>
          <w:bCs/>
          <w:iCs/>
          <w:color w:val="000000"/>
          <w:kern w:val="36"/>
          <w:lang w:eastAsia="nl-NL"/>
        </w:rPr>
        <w:t xml:space="preserve"> beschreven wordt.</w:t>
      </w:r>
    </w:p>
    <w:p w14:paraId="0D04FE13" w14:textId="77777777" w:rsidR="003D6F6B" w:rsidRDefault="003D6F6B" w:rsidP="00D0118B">
      <w:pPr>
        <w:spacing w:after="0" w:line="360" w:lineRule="auto"/>
        <w:rPr>
          <w:rFonts w:ascii="Arial" w:eastAsia="Times New Roman" w:hAnsi="Arial" w:cs="Arial"/>
          <w:bCs/>
          <w:iCs/>
          <w:color w:val="000000"/>
          <w:kern w:val="36"/>
          <w:lang w:eastAsia="nl-NL"/>
        </w:rPr>
      </w:pPr>
    </w:p>
    <w:p w14:paraId="153D7111" w14:textId="686508BD" w:rsidR="003E3FE2" w:rsidRDefault="003E3FE2" w:rsidP="00D0118B">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VOCl</w:t>
      </w:r>
      <w:proofErr w:type="spellEnd"/>
      <w:r>
        <w:rPr>
          <w:rFonts w:ascii="Arial" w:eastAsia="Times New Roman" w:hAnsi="Arial" w:cs="Arial"/>
          <w:bCs/>
          <w:iCs/>
          <w:color w:val="000000"/>
          <w:kern w:val="36"/>
          <w:lang w:eastAsia="nl-NL"/>
        </w:rPr>
        <w:t xml:space="preserve">-oplosmiddelen werden in wasserijen gebruikt om vuil wasgoed chemisch te reinigen. Bij chemisch rekenen wordt het vettig vuil </w:t>
      </w:r>
      <w:r w:rsidR="00F507C2">
        <w:rPr>
          <w:rFonts w:ascii="Arial" w:eastAsia="Times New Roman" w:hAnsi="Arial" w:cs="Arial"/>
          <w:bCs/>
          <w:iCs/>
          <w:color w:val="000000"/>
          <w:kern w:val="36"/>
          <w:lang w:eastAsia="nl-NL"/>
        </w:rPr>
        <w:t xml:space="preserve">door een oplosmiddel </w:t>
      </w:r>
      <w:r>
        <w:rPr>
          <w:rFonts w:ascii="Arial" w:eastAsia="Times New Roman" w:hAnsi="Arial" w:cs="Arial"/>
          <w:bCs/>
          <w:iCs/>
          <w:color w:val="000000"/>
          <w:kern w:val="36"/>
          <w:lang w:eastAsia="nl-NL"/>
        </w:rPr>
        <w:t xml:space="preserve">verwijderd, waarna het oplosmiddel weer gescheiden wordt van het wasgoed, </w:t>
      </w:r>
      <w:r w:rsidR="00F507C2">
        <w:rPr>
          <w:rFonts w:ascii="Arial" w:eastAsia="Times New Roman" w:hAnsi="Arial" w:cs="Arial"/>
          <w:bCs/>
          <w:iCs/>
          <w:color w:val="000000"/>
          <w:kern w:val="36"/>
          <w:lang w:eastAsia="nl-NL"/>
        </w:rPr>
        <w:t xml:space="preserve">daarna </w:t>
      </w:r>
      <w:r>
        <w:rPr>
          <w:rFonts w:ascii="Arial" w:eastAsia="Times New Roman" w:hAnsi="Arial" w:cs="Arial"/>
          <w:bCs/>
          <w:iCs/>
          <w:color w:val="000000"/>
          <w:kern w:val="36"/>
          <w:lang w:eastAsia="nl-NL"/>
        </w:rPr>
        <w:t>het vuile oplosmiddel weer gezuiverd en opnieuw gebruiksklaar gemaakt wordt.</w:t>
      </w:r>
    </w:p>
    <w:p w14:paraId="3BBD1684" w14:textId="2E7FD3F5" w:rsidR="003E3FE2" w:rsidRDefault="002A788F" w:rsidP="0056728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6F6B">
        <w:rPr>
          <w:rFonts w:ascii="Arial" w:eastAsia="Times New Roman" w:hAnsi="Arial" w:cs="Arial"/>
          <w:bCs/>
          <w:iCs/>
          <w:color w:val="000000"/>
          <w:kern w:val="36"/>
          <w:lang w:eastAsia="nl-NL"/>
        </w:rPr>
        <w:t>1</w:t>
      </w:r>
      <w:r w:rsidR="003E3FE2">
        <w:rPr>
          <w:rFonts w:ascii="Arial" w:eastAsia="Times New Roman" w:hAnsi="Arial" w:cs="Arial"/>
          <w:bCs/>
          <w:iCs/>
          <w:color w:val="000000"/>
          <w:kern w:val="36"/>
          <w:lang w:eastAsia="nl-NL"/>
        </w:rPr>
        <w:tab/>
        <w:t>Teken een blokschema van dit totaalproces van chemisch reinigen van vuil wasgoed.</w:t>
      </w:r>
      <w:r w:rsidR="00567280">
        <w:rPr>
          <w:rFonts w:ascii="Arial" w:eastAsia="Times New Roman" w:hAnsi="Arial" w:cs="Arial"/>
          <w:bCs/>
          <w:iCs/>
          <w:color w:val="000000"/>
          <w:kern w:val="36"/>
          <w:lang w:eastAsia="nl-NL"/>
        </w:rPr>
        <w:t xml:space="preserve"> Gebruik TRI als </w:t>
      </w:r>
      <w:proofErr w:type="spellStart"/>
      <w:r w:rsidR="00567280">
        <w:rPr>
          <w:rFonts w:ascii="Arial" w:eastAsia="Times New Roman" w:hAnsi="Arial" w:cs="Arial"/>
          <w:bCs/>
          <w:iCs/>
          <w:color w:val="000000"/>
          <w:kern w:val="36"/>
          <w:lang w:eastAsia="nl-NL"/>
        </w:rPr>
        <w:t>VOCl</w:t>
      </w:r>
      <w:proofErr w:type="spellEnd"/>
      <w:r w:rsidR="00567280">
        <w:rPr>
          <w:rFonts w:ascii="Arial" w:eastAsia="Times New Roman" w:hAnsi="Arial" w:cs="Arial"/>
          <w:bCs/>
          <w:iCs/>
          <w:color w:val="000000"/>
          <w:kern w:val="36"/>
          <w:lang w:eastAsia="nl-NL"/>
        </w:rPr>
        <w:t>.</w:t>
      </w:r>
    </w:p>
    <w:p w14:paraId="37C68E69" w14:textId="77777777" w:rsidR="00582E57" w:rsidRDefault="00582E57" w:rsidP="00D0118B">
      <w:pPr>
        <w:spacing w:after="0" w:line="360" w:lineRule="auto"/>
        <w:rPr>
          <w:rFonts w:ascii="Arial" w:eastAsia="Times New Roman" w:hAnsi="Arial" w:cs="Arial"/>
          <w:bCs/>
          <w:iCs/>
          <w:color w:val="000000"/>
          <w:kern w:val="36"/>
          <w:lang w:eastAsia="nl-NL"/>
        </w:rPr>
      </w:pPr>
    </w:p>
    <w:p w14:paraId="26E5DCEF" w14:textId="02158E84" w:rsidR="00057460" w:rsidRDefault="0005746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TRI is lipofiel.</w:t>
      </w:r>
    </w:p>
    <w:p w14:paraId="47981301" w14:textId="2519D1FF" w:rsidR="00057460" w:rsidRDefault="0096406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6F6B">
        <w:rPr>
          <w:rFonts w:ascii="Arial" w:eastAsia="Times New Roman" w:hAnsi="Arial" w:cs="Arial"/>
          <w:bCs/>
          <w:iCs/>
          <w:color w:val="000000"/>
          <w:kern w:val="36"/>
          <w:lang w:eastAsia="nl-NL"/>
        </w:rPr>
        <w:t>2</w:t>
      </w:r>
      <w:r w:rsidR="00057460">
        <w:rPr>
          <w:rFonts w:ascii="Arial" w:eastAsia="Times New Roman" w:hAnsi="Arial" w:cs="Arial"/>
          <w:bCs/>
          <w:iCs/>
          <w:color w:val="000000"/>
          <w:kern w:val="36"/>
          <w:lang w:eastAsia="nl-NL"/>
        </w:rPr>
        <w:tab/>
        <w:t>Wat geeft ‘lipofiel’ aan?</w:t>
      </w:r>
    </w:p>
    <w:p w14:paraId="5F7D8BF0" w14:textId="77777777" w:rsidR="00057460" w:rsidRDefault="00057460" w:rsidP="00D0118B">
      <w:pPr>
        <w:spacing w:after="0" w:line="360" w:lineRule="auto"/>
        <w:rPr>
          <w:rFonts w:ascii="Arial" w:eastAsia="Times New Roman" w:hAnsi="Arial" w:cs="Arial"/>
          <w:bCs/>
          <w:iCs/>
          <w:color w:val="000000"/>
          <w:kern w:val="36"/>
          <w:lang w:eastAsia="nl-NL"/>
        </w:rPr>
      </w:pPr>
    </w:p>
    <w:p w14:paraId="1A73BD89" w14:textId="5196B51E" w:rsidR="00057460" w:rsidRDefault="0005746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Chloorkoolwaterstoffen als</w:t>
      </w:r>
      <w:r w:rsidR="003E7160">
        <w:rPr>
          <w:rFonts w:ascii="Arial" w:eastAsia="Times New Roman" w:hAnsi="Arial" w:cs="Arial"/>
          <w:bCs/>
          <w:iCs/>
          <w:color w:val="000000"/>
          <w:kern w:val="36"/>
          <w:lang w:eastAsia="nl-NL"/>
        </w:rPr>
        <w:t xml:space="preserve"> TRI</w:t>
      </w:r>
      <w:r>
        <w:rPr>
          <w:rFonts w:ascii="Arial" w:eastAsia="Times New Roman" w:hAnsi="Arial" w:cs="Arial"/>
          <w:bCs/>
          <w:iCs/>
          <w:color w:val="000000"/>
          <w:kern w:val="36"/>
          <w:lang w:eastAsia="nl-NL"/>
        </w:rPr>
        <w:t xml:space="preserve"> kunnen als grondstof dienen voor de productie van fluorkoolwaterstoffen.</w:t>
      </w:r>
      <w:r w:rsidR="007D4059">
        <w:rPr>
          <w:rFonts w:ascii="Arial" w:eastAsia="Times New Roman" w:hAnsi="Arial" w:cs="Arial"/>
          <w:bCs/>
          <w:iCs/>
          <w:color w:val="000000"/>
          <w:kern w:val="36"/>
          <w:lang w:eastAsia="nl-NL"/>
        </w:rPr>
        <w:t xml:space="preserve"> TRI kan met behulp van HF omgezet</w:t>
      </w:r>
      <w:r w:rsidR="00D6421D">
        <w:rPr>
          <w:rFonts w:ascii="Arial" w:eastAsia="Times New Roman" w:hAnsi="Arial" w:cs="Arial"/>
          <w:bCs/>
          <w:iCs/>
          <w:color w:val="000000"/>
          <w:kern w:val="36"/>
          <w:lang w:eastAsia="nl-NL"/>
        </w:rPr>
        <w:t xml:space="preserve"> worden</w:t>
      </w:r>
      <w:r w:rsidR="007D4059">
        <w:rPr>
          <w:rFonts w:ascii="Arial" w:eastAsia="Times New Roman" w:hAnsi="Arial" w:cs="Arial"/>
          <w:bCs/>
          <w:iCs/>
          <w:color w:val="000000"/>
          <w:kern w:val="36"/>
          <w:lang w:eastAsia="nl-NL"/>
        </w:rPr>
        <w:t xml:space="preserve"> in een HFK, een fluorkoolwaterstof.</w:t>
      </w:r>
    </w:p>
    <w:p w14:paraId="28407969" w14:textId="1DAF2428" w:rsidR="00964065" w:rsidRPr="00D6421D" w:rsidRDefault="00964065" w:rsidP="00D6421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6F6B">
        <w:rPr>
          <w:rFonts w:ascii="Arial" w:eastAsia="Times New Roman" w:hAnsi="Arial" w:cs="Arial"/>
          <w:bCs/>
          <w:iCs/>
          <w:color w:val="000000"/>
          <w:kern w:val="36"/>
          <w:lang w:eastAsia="nl-NL"/>
        </w:rPr>
        <w:t>3</w:t>
      </w:r>
      <w:r w:rsidR="00057460">
        <w:rPr>
          <w:rFonts w:ascii="Arial" w:eastAsia="Times New Roman" w:hAnsi="Arial" w:cs="Arial"/>
          <w:bCs/>
          <w:iCs/>
          <w:color w:val="000000"/>
          <w:kern w:val="36"/>
          <w:lang w:eastAsia="nl-NL"/>
        </w:rPr>
        <w:tab/>
      </w:r>
      <w:r w:rsidR="007D4059">
        <w:rPr>
          <w:rFonts w:ascii="Arial" w:eastAsia="Times New Roman" w:hAnsi="Arial" w:cs="Arial"/>
          <w:bCs/>
          <w:iCs/>
          <w:color w:val="000000"/>
          <w:kern w:val="36"/>
          <w:lang w:eastAsia="nl-NL"/>
        </w:rPr>
        <w:t>Geef de reactie van deze omzetting in structuurformules weer.</w:t>
      </w:r>
      <w:r>
        <w:rPr>
          <w:rFonts w:ascii="Arial" w:eastAsia="Times New Roman" w:hAnsi="Arial" w:cs="Arial"/>
          <w:bCs/>
          <w:i/>
          <w:color w:val="000000"/>
          <w:kern w:val="36"/>
          <w:lang w:eastAsia="nl-NL"/>
        </w:rPr>
        <w:br w:type="page"/>
      </w:r>
    </w:p>
    <w:p w14:paraId="2ED0DF0F" w14:textId="13D37699" w:rsidR="00897E50" w:rsidRDefault="00897E50" w:rsidP="00897E5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Populair oplosmiddel verhoogt risico op Parkinson</w:t>
      </w:r>
    </w:p>
    <w:p w14:paraId="72C2E478" w14:textId="69DC0972" w:rsidR="005536A5" w:rsidRDefault="00152E56" w:rsidP="004C2C5F">
      <w:pPr>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897E50">
        <w:rPr>
          <w:rFonts w:ascii="Arial" w:eastAsia="Times New Roman" w:hAnsi="Arial" w:cs="Arial"/>
          <w:bCs/>
          <w:iCs/>
          <w:color w:val="000000"/>
          <w:kern w:val="36"/>
          <w:lang w:eastAsia="nl-NL"/>
        </w:rPr>
        <w:t xml:space="preserve">1,1,1-TCE = 1,1,1-trichloorethaan. 1,2-DCE = </w:t>
      </w:r>
      <w:r w:rsidR="00897E50">
        <w:rPr>
          <w:rFonts w:ascii="Arial" w:eastAsia="Times New Roman" w:hAnsi="Arial" w:cs="Arial"/>
          <w:bCs/>
          <w:i/>
          <w:color w:val="000000"/>
          <w:kern w:val="36"/>
          <w:lang w:eastAsia="nl-NL"/>
        </w:rPr>
        <w:t>`trans-</w:t>
      </w:r>
      <w:r w:rsidR="00897E50">
        <w:rPr>
          <w:rFonts w:ascii="Arial" w:eastAsia="Times New Roman" w:hAnsi="Arial" w:cs="Arial"/>
          <w:bCs/>
          <w:iCs/>
          <w:color w:val="000000"/>
          <w:kern w:val="36"/>
          <w:lang w:eastAsia="nl-NL"/>
        </w:rPr>
        <w:t xml:space="preserve">1,2-dichlooretheen of </w:t>
      </w:r>
      <w:r w:rsidR="00A23C1B">
        <w:rPr>
          <w:rFonts w:ascii="Arial" w:eastAsia="Times New Roman" w:hAnsi="Arial" w:cs="Arial"/>
          <w:bCs/>
          <w:i/>
          <w:color w:val="000000"/>
          <w:kern w:val="36"/>
          <w:lang w:eastAsia="nl-NL"/>
        </w:rPr>
        <w:t>cis</w:t>
      </w:r>
      <w:r w:rsidR="00A23C1B">
        <w:rPr>
          <w:rFonts w:ascii="Arial" w:eastAsia="Times New Roman" w:hAnsi="Arial" w:cs="Arial"/>
          <w:bCs/>
          <w:iCs/>
          <w:color w:val="000000"/>
          <w:kern w:val="36"/>
          <w:lang w:eastAsia="nl-NL"/>
        </w:rPr>
        <w:t>-1,2-dichlooretheen.</w:t>
      </w:r>
      <w:r w:rsidR="00897E50">
        <w:rPr>
          <w:rFonts w:ascii="Arial" w:eastAsia="Times New Roman" w:hAnsi="Arial" w:cs="Arial"/>
          <w:bCs/>
          <w:iCs/>
          <w:color w:val="000000"/>
          <w:kern w:val="36"/>
          <w:lang w:eastAsia="nl-NL"/>
        </w:rPr>
        <w:t xml:space="preserve">-TRI = 1,1,2-trichlooretheen. </w:t>
      </w:r>
    </w:p>
    <w:p w14:paraId="34DA2CEB" w14:textId="699ADB16"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proofErr w:type="spellStart"/>
      <w:r w:rsidR="00A23C1B">
        <w:rPr>
          <w:rFonts w:ascii="Arial" w:eastAsia="Times New Roman" w:hAnsi="Arial" w:cs="Arial"/>
          <w:bCs/>
          <w:color w:val="000000"/>
          <w:kern w:val="36"/>
          <w:lang w:eastAsia="nl-NL"/>
        </w:rPr>
        <w:t>VOCl</w:t>
      </w:r>
      <w:proofErr w:type="spellEnd"/>
      <w:r w:rsidR="00A23C1B">
        <w:rPr>
          <w:rFonts w:ascii="Arial" w:eastAsia="Times New Roman" w:hAnsi="Arial" w:cs="Arial"/>
          <w:bCs/>
          <w:color w:val="000000"/>
          <w:kern w:val="36"/>
          <w:lang w:eastAsia="nl-NL"/>
        </w:rPr>
        <w:t xml:space="preserve">: V = </w:t>
      </w:r>
      <w:proofErr w:type="spellStart"/>
      <w:r w:rsidR="00A23C1B">
        <w:rPr>
          <w:rFonts w:ascii="Arial" w:eastAsia="Times New Roman" w:hAnsi="Arial" w:cs="Arial"/>
          <w:bCs/>
          <w:color w:val="000000"/>
          <w:kern w:val="36"/>
          <w:lang w:eastAsia="nl-NL"/>
        </w:rPr>
        <w:t>vetoplosbaar</w:t>
      </w:r>
      <w:proofErr w:type="spellEnd"/>
      <w:r w:rsidR="00A23C1B">
        <w:rPr>
          <w:rFonts w:ascii="Arial" w:eastAsia="Times New Roman" w:hAnsi="Arial" w:cs="Arial"/>
          <w:bCs/>
          <w:color w:val="000000"/>
          <w:kern w:val="36"/>
          <w:lang w:eastAsia="nl-NL"/>
        </w:rPr>
        <w:t>; O = oplosmiddel; Cl = chloorbevattend.</w:t>
      </w:r>
    </w:p>
    <w:p w14:paraId="12407055" w14:textId="0F536B07" w:rsidR="00A23C1B" w:rsidRDefault="00A23C1B" w:rsidP="00A23C1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VOCl</w:t>
      </w:r>
      <w:proofErr w:type="spellEnd"/>
      <w:r>
        <w:rPr>
          <w:rFonts w:ascii="Arial" w:eastAsia="Times New Roman" w:hAnsi="Arial" w:cs="Arial"/>
          <w:bCs/>
          <w:color w:val="000000"/>
          <w:kern w:val="36"/>
          <w:lang w:eastAsia="nl-NL"/>
        </w:rPr>
        <w:t>-moleculen bevatten geen OH-groepen dus kunnen geen H-bruggen vormen.</w:t>
      </w:r>
    </w:p>
    <w:p w14:paraId="4168C18B" w14:textId="1EA481C4" w:rsidR="00400F42" w:rsidRDefault="00A23C1B" w:rsidP="00400F42">
      <w:pPr>
        <w:spacing w:after="0" w:line="360" w:lineRule="auto"/>
        <w:ind w:left="708" w:hanging="708"/>
        <w:rPr>
          <w:rFonts w:ascii="Arial" w:eastAsia="Times New Roman" w:hAnsi="Arial" w:cs="Arial"/>
          <w:bCs/>
          <w:color w:val="000000"/>
          <w:kern w:val="36"/>
          <w:lang w:eastAsia="nl-NL"/>
        </w:rPr>
      </w:pPr>
      <w:r w:rsidRPr="00582E57">
        <w:rPr>
          <w:rFonts w:ascii="Arial" w:eastAsia="Times New Roman" w:hAnsi="Arial" w:cs="Arial"/>
          <w:bCs/>
          <w:color w:val="000000"/>
          <w:kern w:val="36"/>
          <w:lang w:eastAsia="nl-NL"/>
        </w:rPr>
        <w:t>4</w:t>
      </w:r>
      <w:r w:rsidRPr="00582E57">
        <w:rPr>
          <w:rFonts w:ascii="Arial" w:eastAsia="Times New Roman" w:hAnsi="Arial" w:cs="Arial"/>
          <w:bCs/>
          <w:color w:val="000000"/>
          <w:kern w:val="36"/>
          <w:lang w:eastAsia="nl-NL"/>
        </w:rPr>
        <w:tab/>
        <w:t>Camp Lejeune: 84.000 deel</w:t>
      </w:r>
      <w:r w:rsidR="001E39F6" w:rsidRPr="00582E57">
        <w:rPr>
          <w:rFonts w:ascii="Arial" w:eastAsia="Times New Roman" w:hAnsi="Arial" w:cs="Arial"/>
          <w:bCs/>
          <w:color w:val="000000"/>
          <w:kern w:val="36"/>
          <w:lang w:eastAsia="nl-NL"/>
        </w:rPr>
        <w:t>n</w:t>
      </w:r>
      <w:r w:rsidRPr="00582E57">
        <w:rPr>
          <w:rFonts w:ascii="Arial" w:eastAsia="Times New Roman" w:hAnsi="Arial" w:cs="Arial"/>
          <w:bCs/>
          <w:color w:val="000000"/>
          <w:kern w:val="36"/>
          <w:lang w:eastAsia="nl-NL"/>
        </w:rPr>
        <w:t>e</w:t>
      </w:r>
      <w:r w:rsidR="001E39F6" w:rsidRPr="00582E57">
        <w:rPr>
          <w:rFonts w:ascii="Arial" w:eastAsia="Times New Roman" w:hAnsi="Arial" w:cs="Arial"/>
          <w:bCs/>
          <w:color w:val="000000"/>
          <w:kern w:val="36"/>
          <w:lang w:eastAsia="nl-NL"/>
        </w:rPr>
        <w:t>m</w:t>
      </w:r>
      <w:r w:rsidRPr="00582E57">
        <w:rPr>
          <w:rFonts w:ascii="Arial" w:eastAsia="Times New Roman" w:hAnsi="Arial" w:cs="Arial"/>
          <w:bCs/>
          <w:color w:val="000000"/>
          <w:kern w:val="36"/>
          <w:lang w:eastAsia="nl-NL"/>
        </w:rPr>
        <w:t>ers</w:t>
      </w:r>
      <w:r w:rsidR="001E39F6" w:rsidRPr="00582E57">
        <w:rPr>
          <w:rFonts w:ascii="Arial" w:eastAsia="Times New Roman" w:hAnsi="Arial" w:cs="Arial"/>
          <w:bCs/>
          <w:color w:val="000000"/>
          <w:kern w:val="36"/>
          <w:lang w:eastAsia="nl-NL"/>
        </w:rPr>
        <w:t xml:space="preserve"> (279 </w:t>
      </w:r>
      <w:r w:rsidR="00582E57" w:rsidRPr="00582E57">
        <w:rPr>
          <w:rFonts w:ascii="Arial" w:eastAsia="Times New Roman" w:hAnsi="Arial" w:cs="Arial"/>
          <w:bCs/>
          <w:color w:val="000000"/>
          <w:kern w:val="36"/>
          <w:lang w:eastAsia="nl-NL"/>
        </w:rPr>
        <w:t>Parkinson</w:t>
      </w:r>
      <w:r w:rsidR="001E39F6" w:rsidRPr="00582E57">
        <w:rPr>
          <w:rFonts w:ascii="Arial" w:eastAsia="Times New Roman" w:hAnsi="Arial" w:cs="Arial"/>
          <w:bCs/>
          <w:color w:val="000000"/>
          <w:kern w:val="36"/>
          <w:lang w:eastAsia="nl-NL"/>
        </w:rPr>
        <w:t>).</w:t>
      </w:r>
      <w:r w:rsidR="002B5737">
        <w:rPr>
          <w:rFonts w:ascii="Arial" w:eastAsia="Times New Roman" w:hAnsi="Arial" w:cs="Arial"/>
          <w:bCs/>
          <w:color w:val="000000"/>
          <w:kern w:val="36"/>
          <w:lang w:eastAsia="nl-NL"/>
        </w:rPr>
        <w:t xml:space="preserve"> </w:t>
      </w:r>
      <w:r w:rsidRPr="00582E57">
        <w:rPr>
          <w:rFonts w:ascii="Arial" w:eastAsia="Times New Roman" w:hAnsi="Arial" w:cs="Arial"/>
          <w:bCs/>
          <w:color w:val="000000"/>
          <w:kern w:val="36"/>
          <w:lang w:eastAsia="nl-NL"/>
        </w:rPr>
        <w:t xml:space="preserve">Camp </w:t>
      </w:r>
      <w:proofErr w:type="spellStart"/>
      <w:r w:rsidRPr="00582E57">
        <w:rPr>
          <w:rFonts w:ascii="Arial" w:eastAsia="Times New Roman" w:hAnsi="Arial" w:cs="Arial"/>
          <w:bCs/>
          <w:color w:val="000000"/>
          <w:kern w:val="36"/>
          <w:lang w:eastAsia="nl-NL"/>
        </w:rPr>
        <w:t>Pendleton</w:t>
      </w:r>
      <w:proofErr w:type="spellEnd"/>
      <w:r w:rsidRPr="00582E57">
        <w:rPr>
          <w:rFonts w:ascii="Arial" w:eastAsia="Times New Roman" w:hAnsi="Arial" w:cs="Arial"/>
          <w:bCs/>
          <w:color w:val="000000"/>
          <w:kern w:val="36"/>
          <w:lang w:eastAsia="nl-NL"/>
        </w:rPr>
        <w:t xml:space="preserve">: </w:t>
      </w:r>
      <w:r w:rsidR="001E39F6" w:rsidRPr="00582E57">
        <w:rPr>
          <w:rFonts w:ascii="Arial" w:eastAsia="Times New Roman" w:hAnsi="Arial" w:cs="Arial"/>
          <w:bCs/>
          <w:color w:val="000000"/>
          <w:kern w:val="36"/>
          <w:lang w:eastAsia="nl-NL"/>
        </w:rPr>
        <w:t>74.000 deelnemers (</w:t>
      </w:r>
      <w:r w:rsidR="00582E57" w:rsidRPr="00582E57">
        <w:rPr>
          <w:rFonts w:ascii="Arial" w:eastAsia="Times New Roman" w:hAnsi="Arial" w:cs="Arial"/>
          <w:bCs/>
          <w:color w:val="000000"/>
          <w:kern w:val="36"/>
          <w:lang w:eastAsia="nl-NL"/>
        </w:rPr>
        <w:t>151 Parkinson).</w:t>
      </w:r>
      <w:r w:rsidR="002B5737">
        <w:rPr>
          <w:rFonts w:ascii="Arial" w:eastAsia="Times New Roman" w:hAnsi="Arial" w:cs="Arial"/>
          <w:bCs/>
          <w:color w:val="000000"/>
          <w:kern w:val="36"/>
          <w:lang w:eastAsia="nl-NL"/>
        </w:rPr>
        <w:t xml:space="preserve"> </w:t>
      </w:r>
      <w:r w:rsidR="00582E57" w:rsidRPr="00582E57">
        <w:rPr>
          <w:rFonts w:ascii="Arial" w:eastAsia="Times New Roman" w:hAnsi="Arial" w:cs="Arial"/>
          <w:bCs/>
          <w:color w:val="000000"/>
          <w:kern w:val="36"/>
          <w:lang w:eastAsia="nl-NL"/>
        </w:rPr>
        <w:t>Je zo</w:t>
      </w:r>
      <w:r w:rsidR="00582E57">
        <w:rPr>
          <w:rFonts w:ascii="Arial" w:eastAsia="Times New Roman" w:hAnsi="Arial" w:cs="Arial"/>
          <w:bCs/>
          <w:color w:val="000000"/>
          <w:kern w:val="36"/>
          <w:lang w:eastAsia="nl-NL"/>
        </w:rPr>
        <w:t>u i</w:t>
      </w:r>
      <w:r w:rsidR="002B5737">
        <w:rPr>
          <w:rFonts w:ascii="Arial" w:eastAsia="Times New Roman" w:hAnsi="Arial" w:cs="Arial"/>
          <w:bCs/>
          <w:color w:val="000000"/>
          <w:kern w:val="36"/>
          <w:lang w:eastAsia="nl-NL"/>
        </w:rPr>
        <w:t>n</w:t>
      </w:r>
      <w:r w:rsidR="00582E57">
        <w:rPr>
          <w:rFonts w:ascii="Arial" w:eastAsia="Times New Roman" w:hAnsi="Arial" w:cs="Arial"/>
          <w:bCs/>
          <w:color w:val="000000"/>
          <w:kern w:val="36"/>
          <w:lang w:eastAsia="nl-NL"/>
        </w:rPr>
        <w:t xml:space="preserve"> Camp Lejeune verwachten bij een even grote groep 84.000 / 74.000 × 151 = </w:t>
      </w:r>
      <w:r w:rsidR="00B74D60">
        <w:rPr>
          <w:rFonts w:ascii="Arial" w:eastAsia="Times New Roman" w:hAnsi="Arial" w:cs="Arial"/>
          <w:bCs/>
          <w:color w:val="000000"/>
          <w:kern w:val="36"/>
          <w:lang w:eastAsia="nl-NL"/>
        </w:rPr>
        <w:t xml:space="preserve">171 Parkinsonpatiënten. </w:t>
      </w:r>
      <w:r w:rsidR="002B5737">
        <w:rPr>
          <w:rFonts w:ascii="Arial" w:eastAsia="Times New Roman" w:hAnsi="Arial" w:cs="Arial"/>
          <w:bCs/>
          <w:color w:val="000000"/>
          <w:kern w:val="36"/>
          <w:lang w:eastAsia="nl-NL"/>
        </w:rPr>
        <w:t xml:space="preserve">Er waren </w:t>
      </w:r>
      <w:r w:rsidR="00B74D60">
        <w:rPr>
          <w:rFonts w:ascii="Arial" w:eastAsia="Times New Roman" w:hAnsi="Arial" w:cs="Arial"/>
          <w:bCs/>
          <w:color w:val="000000"/>
          <w:kern w:val="36"/>
          <w:lang w:eastAsia="nl-NL"/>
        </w:rPr>
        <w:t xml:space="preserve">echter 279 Parkinsonpatiënten, een toename van 279 </w:t>
      </w:r>
      <w:r w:rsidR="00B74D60">
        <w:rPr>
          <w:rFonts w:ascii="Arial" w:eastAsia="Times New Roman" w:hAnsi="Arial" w:cs="Arial"/>
          <w:bCs/>
          <w:color w:val="000000"/>
          <w:kern w:val="36"/>
          <w:lang w:eastAsia="nl-NL"/>
        </w:rPr>
        <w:sym w:font="Symbol" w:char="F02D"/>
      </w:r>
      <w:r w:rsidR="00B74D60">
        <w:rPr>
          <w:rFonts w:ascii="Arial" w:eastAsia="Times New Roman" w:hAnsi="Arial" w:cs="Arial"/>
          <w:bCs/>
          <w:color w:val="000000"/>
          <w:kern w:val="36"/>
          <w:lang w:eastAsia="nl-NL"/>
        </w:rPr>
        <w:t xml:space="preserve"> 171 = 108 Parkinsonpatiënten. Procentuele toename van 108 / 171 </w:t>
      </w:r>
      <w:r w:rsidR="00964065">
        <w:rPr>
          <w:rFonts w:ascii="Arial" w:eastAsia="Times New Roman" w:hAnsi="Arial" w:cs="Arial"/>
          <w:bCs/>
          <w:color w:val="000000"/>
          <w:kern w:val="36"/>
          <w:lang w:eastAsia="nl-NL"/>
        </w:rPr>
        <w:t>× 100% = 63%.</w:t>
      </w:r>
    </w:p>
    <w:p w14:paraId="2F807DF0" w14:textId="23CD494E" w:rsidR="00964065" w:rsidRPr="00582E57" w:rsidRDefault="0096406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57EAB909" w14:textId="29D2FA10" w:rsidR="00400F42" w:rsidRDefault="004C2C5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DCFFA0D" wp14:editId="6B966CAE">
            <wp:extent cx="3450866" cy="2430444"/>
            <wp:effectExtent l="0" t="0" r="0" b="8255"/>
            <wp:docPr id="973740699"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740699" name="Afbeelding 973740699"/>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8592" cy="2457014"/>
                    </a:xfrm>
                    <a:prstGeom prst="rect">
                      <a:avLst/>
                    </a:prstGeom>
                  </pic:spPr>
                </pic:pic>
              </a:graphicData>
            </a:graphic>
          </wp:inline>
        </w:drawing>
      </w:r>
    </w:p>
    <w:p w14:paraId="460F288E" w14:textId="630ADE5B" w:rsidR="004C2C5F" w:rsidRPr="002B5737" w:rsidRDefault="004C2C5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[H] is steeds de elektronendonor, dus is de reductor, dan is de </w:t>
      </w:r>
      <w:proofErr w:type="spellStart"/>
      <w:r>
        <w:rPr>
          <w:rFonts w:ascii="Arial" w:eastAsia="Times New Roman" w:hAnsi="Arial" w:cs="Arial"/>
          <w:bCs/>
          <w:color w:val="000000"/>
          <w:kern w:val="36"/>
          <w:lang w:eastAsia="nl-NL"/>
        </w:rPr>
        <w:t>VOCl</w:t>
      </w:r>
      <w:proofErr w:type="spellEnd"/>
      <w:r>
        <w:rPr>
          <w:rFonts w:ascii="Arial" w:eastAsia="Times New Roman" w:hAnsi="Arial" w:cs="Arial"/>
          <w:bCs/>
          <w:color w:val="000000"/>
          <w:kern w:val="36"/>
          <w:lang w:eastAsia="nl-NL"/>
        </w:rPr>
        <w:t xml:space="preserve"> steeds de oxidator.</w:t>
      </w:r>
      <w:r w:rsidR="002B5737">
        <w:rPr>
          <w:rFonts w:ascii="Arial" w:eastAsia="Times New Roman" w:hAnsi="Arial" w:cs="Arial"/>
          <w:bCs/>
          <w:color w:val="000000"/>
          <w:kern w:val="36"/>
          <w:lang w:eastAsia="nl-NL"/>
        </w:rPr>
        <w:t xml:space="preserve"> [H] wordt H</w:t>
      </w:r>
      <w:r w:rsidR="002B5737">
        <w:rPr>
          <w:rFonts w:ascii="Arial" w:eastAsia="Times New Roman" w:hAnsi="Arial" w:cs="Arial"/>
          <w:bCs/>
          <w:color w:val="000000"/>
          <w:kern w:val="36"/>
          <w:vertAlign w:val="superscript"/>
          <w:lang w:eastAsia="nl-NL"/>
        </w:rPr>
        <w:t>+</w:t>
      </w:r>
      <w:r w:rsidR="002B5737">
        <w:rPr>
          <w:rFonts w:ascii="Arial" w:eastAsia="Times New Roman" w:hAnsi="Arial" w:cs="Arial"/>
          <w:bCs/>
          <w:color w:val="000000"/>
          <w:kern w:val="36"/>
          <w:lang w:eastAsia="nl-NL"/>
        </w:rPr>
        <w:t xml:space="preserve"> en Cl wordt Cl</w:t>
      </w:r>
      <w:r w:rsidR="002B5737">
        <w:rPr>
          <w:rFonts w:ascii="Arial" w:eastAsia="Times New Roman" w:hAnsi="Arial" w:cs="Arial"/>
          <w:bCs/>
          <w:color w:val="000000"/>
          <w:kern w:val="36"/>
          <w:vertAlign w:val="superscript"/>
          <w:lang w:eastAsia="nl-NL"/>
        </w:rPr>
        <w:sym w:font="Symbol" w:char="F02D"/>
      </w:r>
      <w:r w:rsidR="002B5737">
        <w:rPr>
          <w:rFonts w:ascii="Arial" w:eastAsia="Times New Roman" w:hAnsi="Arial" w:cs="Arial"/>
          <w:bCs/>
          <w:color w:val="000000"/>
          <w:kern w:val="36"/>
          <w:lang w:eastAsia="nl-NL"/>
        </w:rPr>
        <w:t>.</w:t>
      </w:r>
    </w:p>
    <w:p w14:paraId="52D99D4A" w14:textId="3D72BB40" w:rsidR="004C2C5F" w:rsidRDefault="004C2C5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de eerste drie deelreacties ontstaan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Cl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dus wordt het steeds zuurder: de pH zal dalen.</w:t>
      </w:r>
    </w:p>
    <w:p w14:paraId="401E18A6" w14:textId="54A15BAD" w:rsidR="004C2C5F" w:rsidRDefault="004C2C5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462FB9">
        <w:rPr>
          <w:rFonts w:ascii="Arial" w:eastAsia="Times New Roman" w:hAnsi="Arial" w:cs="Arial"/>
          <w:bCs/>
          <w:color w:val="000000"/>
          <w:kern w:val="36"/>
          <w:lang w:eastAsia="nl-NL"/>
        </w:rPr>
        <w:t xml:space="preserve">Er ontstaan </w:t>
      </w:r>
      <w:r w:rsidR="00462FB9">
        <w:rPr>
          <w:rFonts w:ascii="Arial" w:eastAsia="Times New Roman" w:hAnsi="Arial" w:cs="Arial"/>
          <w:bCs/>
          <w:i/>
          <w:iCs/>
          <w:color w:val="000000"/>
          <w:kern w:val="36"/>
          <w:lang w:eastAsia="nl-NL"/>
        </w:rPr>
        <w:t>cis</w:t>
      </w:r>
      <w:r w:rsidR="00462FB9">
        <w:rPr>
          <w:rFonts w:ascii="Arial" w:eastAsia="Times New Roman" w:hAnsi="Arial" w:cs="Arial"/>
          <w:bCs/>
          <w:color w:val="000000"/>
          <w:kern w:val="36"/>
          <w:lang w:eastAsia="nl-NL"/>
        </w:rPr>
        <w:t xml:space="preserve">- en </w:t>
      </w:r>
      <w:r w:rsidR="00462FB9">
        <w:rPr>
          <w:rFonts w:ascii="Arial" w:eastAsia="Times New Roman" w:hAnsi="Arial" w:cs="Arial"/>
          <w:bCs/>
          <w:i/>
          <w:iCs/>
          <w:color w:val="000000"/>
          <w:kern w:val="36"/>
          <w:lang w:eastAsia="nl-NL"/>
        </w:rPr>
        <w:t>trans</w:t>
      </w:r>
      <w:r w:rsidR="00462FB9">
        <w:rPr>
          <w:rFonts w:ascii="Arial" w:eastAsia="Times New Roman" w:hAnsi="Arial" w:cs="Arial"/>
          <w:bCs/>
          <w:color w:val="000000"/>
          <w:kern w:val="36"/>
          <w:lang w:eastAsia="nl-NL"/>
        </w:rPr>
        <w:t>-1,2-dichlooretheen.</w:t>
      </w:r>
    </w:p>
    <w:p w14:paraId="149D23EC" w14:textId="15C9C890" w:rsidR="003D6F6B" w:rsidRDefault="003D6F6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De stof met de chlooratomen aan dezelfde kant heeft het hoogste kookpunt. Die stof heeft een dipoolmoment dus ook dipool-dipoolbinding, de andere stof heeft geen dipoolmoment. De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is even groot want de stoffen hebben dezelfde molecuulmassa.</w:t>
      </w:r>
    </w:p>
    <w:p w14:paraId="1F851D23" w14:textId="3A92F978" w:rsidR="003D6F6B" w:rsidRDefault="003D6F6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Microniveau: de moleculen hebben een andere ruimtelijke structuur.</w:t>
      </w:r>
    </w:p>
    <w:p w14:paraId="50BEA3C3" w14:textId="0420B80D" w:rsidR="003D6F6B" w:rsidRDefault="003D6F6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Macroniveau: de stoffen hebben een verschillend kookpunt.</w:t>
      </w:r>
    </w:p>
    <w:p w14:paraId="30867DDD" w14:textId="164C9FDA" w:rsidR="00462FB9" w:rsidRDefault="003D6F6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462FB9">
        <w:rPr>
          <w:rFonts w:ascii="Arial" w:eastAsia="Times New Roman" w:hAnsi="Arial" w:cs="Arial"/>
          <w:bCs/>
          <w:color w:val="000000"/>
          <w:kern w:val="36"/>
          <w:lang w:eastAsia="nl-NL"/>
        </w:rPr>
        <w:tab/>
      </w:r>
    </w:p>
    <w:p w14:paraId="125D4089" w14:textId="3CC880D1" w:rsidR="00462FB9" w:rsidRDefault="002B573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7302A88A" wp14:editId="56E38CF2">
            <wp:extent cx="4923514" cy="2099144"/>
            <wp:effectExtent l="0" t="0" r="0" b="0"/>
            <wp:docPr id="2037718057"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718057" name="Afbeelding 2037718057"/>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51460" cy="2111059"/>
                    </a:xfrm>
                    <a:prstGeom prst="rect">
                      <a:avLst/>
                    </a:prstGeom>
                  </pic:spPr>
                </pic:pic>
              </a:graphicData>
            </a:graphic>
          </wp:inline>
        </w:drawing>
      </w:r>
    </w:p>
    <w:p w14:paraId="244C6356" w14:textId="7285B2CA" w:rsidR="00462FB9" w:rsidRDefault="00462FB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Lipofiel betekent letterlijk houdt van vetten. Het is dus een </w:t>
      </w:r>
      <w:proofErr w:type="spellStart"/>
      <w:r>
        <w:rPr>
          <w:rFonts w:ascii="Arial" w:eastAsia="Times New Roman" w:hAnsi="Arial" w:cs="Arial"/>
          <w:bCs/>
          <w:color w:val="000000"/>
          <w:kern w:val="36"/>
          <w:lang w:eastAsia="nl-NL"/>
        </w:rPr>
        <w:t>vetoplosbare</w:t>
      </w:r>
      <w:proofErr w:type="spellEnd"/>
      <w:r>
        <w:rPr>
          <w:rFonts w:ascii="Arial" w:eastAsia="Times New Roman" w:hAnsi="Arial" w:cs="Arial"/>
          <w:bCs/>
          <w:color w:val="000000"/>
          <w:kern w:val="36"/>
          <w:lang w:eastAsia="nl-NL"/>
        </w:rPr>
        <w:t xml:space="preserve"> stof.</w:t>
      </w:r>
    </w:p>
    <w:p w14:paraId="4F4ECF59" w14:textId="3FA95758" w:rsidR="00462FB9" w:rsidRDefault="00462FB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3927C1E4" w14:textId="777C074B" w:rsidR="00462FB9" w:rsidRPr="00462FB9" w:rsidRDefault="00462FB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C30B4F7" wp14:editId="2CC7A5F5">
            <wp:extent cx="3787867" cy="414285"/>
            <wp:effectExtent l="0" t="0" r="3175" b="5080"/>
            <wp:docPr id="1782125861"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125861" name="Afbeelding 178212586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04645" cy="427057"/>
                    </a:xfrm>
                    <a:prstGeom prst="rect">
                      <a:avLst/>
                    </a:prstGeom>
                  </pic:spPr>
                </pic:pic>
              </a:graphicData>
            </a:graphic>
          </wp:inline>
        </w:drawing>
      </w:r>
    </w:p>
    <w:p w14:paraId="26439445" w14:textId="77777777" w:rsidR="001D7B7A" w:rsidRPr="00582E57" w:rsidRDefault="001D7B7A">
      <w:pPr>
        <w:rPr>
          <w:rFonts w:ascii="Arial" w:eastAsia="Times New Roman" w:hAnsi="Arial" w:cs="Arial"/>
          <w:b/>
          <w:color w:val="000000"/>
          <w:kern w:val="36"/>
          <w:u w:val="single"/>
          <w:lang w:eastAsia="nl-NL"/>
        </w:rPr>
      </w:pPr>
      <w:bookmarkStart w:id="1" w:name="_Hlk25842450"/>
      <w:r w:rsidRPr="00582E57">
        <w:rPr>
          <w:rFonts w:ascii="Arial" w:eastAsia="Times New Roman" w:hAnsi="Arial" w:cs="Arial"/>
          <w:b/>
          <w:color w:val="000000"/>
          <w:kern w:val="36"/>
          <w:u w:val="single"/>
          <w:lang w:eastAsia="nl-NL"/>
        </w:rPr>
        <w:br w:type="page"/>
      </w:r>
    </w:p>
    <w:p w14:paraId="028CA399" w14:textId="3CE1201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4EB62F7" w:rsidR="00914F0F" w:rsidRPr="00E75C81" w:rsidRDefault="00D6421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79534F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3D69C0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EDD2B8D" w:rsidR="00A14FF2"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systematische naam aan structuurformules 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57CD3FA8"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203340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6FA2917" w:rsidR="005E4699"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waar de afkorting </w:t>
            </w:r>
            <w:proofErr w:type="spellStart"/>
            <w:r>
              <w:rPr>
                <w:rFonts w:ascii="Arial" w:eastAsia="Times New Roman" w:hAnsi="Arial" w:cs="Arial"/>
                <w:bCs/>
                <w:color w:val="000000"/>
                <w:kern w:val="36"/>
                <w:lang w:eastAsia="nl-NL"/>
              </w:rPr>
              <w:t>VOCl</w:t>
            </w:r>
            <w:proofErr w:type="spellEnd"/>
            <w:r>
              <w:rPr>
                <w:rFonts w:ascii="Arial" w:eastAsia="Times New Roman" w:hAnsi="Arial" w:cs="Arial"/>
                <w:bCs/>
                <w:color w:val="000000"/>
                <w:kern w:val="36"/>
                <w:lang w:eastAsia="nl-NL"/>
              </w:rPr>
              <w:t xml:space="preserve"> voor staat.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AD9E560"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20D94C8"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776EA22" w:rsidR="00A14FF2"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waarom de </w:t>
            </w:r>
            <w:proofErr w:type="spellStart"/>
            <w:r>
              <w:rPr>
                <w:rFonts w:ascii="Arial" w:eastAsia="Times New Roman" w:hAnsi="Arial" w:cs="Arial"/>
                <w:bCs/>
                <w:color w:val="000000"/>
                <w:kern w:val="36"/>
                <w:lang w:eastAsia="nl-NL"/>
              </w:rPr>
              <w:t>VOCl</w:t>
            </w:r>
            <w:proofErr w:type="spellEnd"/>
            <w:r>
              <w:rPr>
                <w:rFonts w:ascii="Arial" w:eastAsia="Times New Roman" w:hAnsi="Arial" w:cs="Arial"/>
                <w:bCs/>
                <w:color w:val="000000"/>
                <w:kern w:val="36"/>
                <w:lang w:eastAsia="nl-NL"/>
              </w:rPr>
              <w:t xml:space="preserve"> niet oplossen in water.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F1FDC9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440927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16B8B8D" w:rsidR="00CE6C9C"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gegeven data verwerken.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E880BB4" w:rsidR="00E204A8"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6D77D43B" w:rsidR="00C7724B"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5F91179" w:rsidR="009A7F5B"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1022104" w:rsidR="00E204A8"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reactievergelijkingen in structuurformules weergeven.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0639D61" w:rsidR="00914F0F"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52E58BA" w:rsidR="00452AE5"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397E41BB" w:rsidR="007D3CBB"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1AA99B40" w:rsidR="00914F0F" w:rsidRPr="00A671E8"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of de reactie een redoxreactie is.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16F8039" w:rsidR="007D3CBB"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7D9BEC46" w:rsidR="00646377" w:rsidRDefault="00C351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4C7191B6" w:rsidR="00871A4D"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of de pH stijgt of daalt.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1F6E957"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32C2720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5A5B8074" w:rsidR="00C85B0B" w:rsidRDefault="00C3511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dat er een </w:t>
            </w:r>
            <w:r w:rsidR="002C3E6D">
              <w:rPr>
                <w:rFonts w:ascii="Arial" w:eastAsia="Times New Roman" w:hAnsi="Arial" w:cs="Arial"/>
                <w:bCs/>
                <w:i/>
                <w:iCs/>
                <w:color w:val="000000"/>
                <w:kern w:val="36"/>
                <w:lang w:eastAsia="nl-NL"/>
              </w:rPr>
              <w:t>cis</w:t>
            </w:r>
            <w:r>
              <w:rPr>
                <w:rFonts w:ascii="Arial" w:eastAsia="Times New Roman" w:hAnsi="Arial" w:cs="Arial"/>
                <w:bCs/>
                <w:color w:val="000000"/>
                <w:kern w:val="36"/>
                <w:lang w:eastAsia="nl-NL"/>
              </w:rPr>
              <w:t xml:space="preserve">- en een </w:t>
            </w:r>
            <w:r w:rsidR="002C3E6D">
              <w:rPr>
                <w:rFonts w:ascii="Arial" w:eastAsia="Times New Roman" w:hAnsi="Arial" w:cs="Arial"/>
                <w:bCs/>
                <w:i/>
                <w:iCs/>
                <w:color w:val="000000"/>
                <w:kern w:val="36"/>
                <w:lang w:eastAsia="nl-NL"/>
              </w:rPr>
              <w:t>trans-</w:t>
            </w:r>
            <w:r>
              <w:rPr>
                <w:rFonts w:ascii="Arial" w:eastAsia="Times New Roman" w:hAnsi="Arial" w:cs="Arial"/>
                <w:bCs/>
                <w:color w:val="000000"/>
                <w:kern w:val="36"/>
                <w:lang w:eastAsia="nl-NL"/>
              </w:rPr>
              <w:t>vorm ontstaat</w:t>
            </w:r>
            <w:r w:rsidR="00C63B77">
              <w:rPr>
                <w:rFonts w:ascii="Arial" w:eastAsia="Times New Roman" w:hAnsi="Arial" w:cs="Arial"/>
                <w:bCs/>
                <w:color w:val="000000"/>
                <w:kern w:val="36"/>
                <w:lang w:eastAsia="nl-NL"/>
              </w:rPr>
              <w:t>.</w:t>
            </w:r>
          </w:p>
        </w:tc>
      </w:tr>
      <w:tr w:rsidR="003D6F6B" w14:paraId="1C055BEC" w14:textId="77777777" w:rsidTr="00E07156">
        <w:tc>
          <w:tcPr>
            <w:tcW w:w="828" w:type="dxa"/>
          </w:tcPr>
          <w:p w14:paraId="4F0D7358" w14:textId="407A2D7E"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20ED84D" w14:textId="788A1E25"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847BBC4" w14:textId="42BB5EB5"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E8CD9F1" w14:textId="3389C36B"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C91AF78" w14:textId="7CD28088" w:rsidR="003D6F6B" w:rsidRDefault="003D6F6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 geven over hoogte kookpunt aan de hand van het dipoolmoment.</w:t>
            </w:r>
          </w:p>
        </w:tc>
      </w:tr>
      <w:tr w:rsidR="003D6F6B" w14:paraId="7DCD1A62" w14:textId="77777777" w:rsidTr="00E07156">
        <w:tc>
          <w:tcPr>
            <w:tcW w:w="828" w:type="dxa"/>
          </w:tcPr>
          <w:p w14:paraId="36CE6243" w14:textId="124B946F"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69C7B2F" w14:textId="3299D16D"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6D1DB8E" w14:textId="77777777"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C2E818E" w14:textId="1B40D932" w:rsidR="003D6F6B" w:rsidRDefault="003D6F6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F2D095C" w14:textId="7D479AA9" w:rsidR="003D6F6B" w:rsidRDefault="003D6F6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t>
            </w:r>
            <w:r w:rsidR="009A752B">
              <w:rPr>
                <w:rFonts w:ascii="Arial" w:eastAsia="Times New Roman" w:hAnsi="Arial" w:cs="Arial"/>
                <w:bCs/>
                <w:color w:val="000000"/>
                <w:kern w:val="36"/>
                <w:lang w:eastAsia="nl-NL"/>
              </w:rPr>
              <w:t>of er op microniveau of macroniveau geschreven is.</w:t>
            </w:r>
          </w:p>
        </w:tc>
      </w:tr>
      <w:tr w:rsidR="00C85B0B" w14:paraId="79283C14" w14:textId="77777777" w:rsidTr="00E07156">
        <w:tc>
          <w:tcPr>
            <w:tcW w:w="828" w:type="dxa"/>
          </w:tcPr>
          <w:p w14:paraId="39D9D7EA" w14:textId="3FE3D2C2" w:rsidR="00C85B0B" w:rsidRDefault="009A75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D056CDF" w:rsidR="00C85B0B" w:rsidRDefault="00C63B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2865F8B" w:rsidR="00C85B0B" w:rsidRDefault="00C63B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48200765" w:rsidR="00C85B0B" w:rsidRDefault="00C63B7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blokschema tekenen.</w:t>
            </w:r>
          </w:p>
        </w:tc>
      </w:tr>
      <w:tr w:rsidR="00CD0F64" w14:paraId="3635D749" w14:textId="77777777" w:rsidTr="00E07156">
        <w:tc>
          <w:tcPr>
            <w:tcW w:w="828" w:type="dxa"/>
          </w:tcPr>
          <w:p w14:paraId="665EA1EB" w14:textId="3A0C6C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A752B">
              <w:rPr>
                <w:rFonts w:ascii="Arial" w:eastAsia="Times New Roman" w:hAnsi="Arial" w:cs="Arial"/>
                <w:bCs/>
                <w:color w:val="000000"/>
                <w:kern w:val="36"/>
                <w:lang w:eastAsia="nl-NL"/>
              </w:rPr>
              <w:t>2</w:t>
            </w:r>
          </w:p>
        </w:tc>
        <w:tc>
          <w:tcPr>
            <w:tcW w:w="901" w:type="dxa"/>
          </w:tcPr>
          <w:p w14:paraId="577695C7" w14:textId="132F219F" w:rsidR="00CD0F64" w:rsidRDefault="00C63B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78E6DD8"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00A1EA1F"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2CA2D431" w:rsidR="00CD0F64" w:rsidRPr="00E17FE9" w:rsidRDefault="00C63B7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lipofiel betekent.</w:t>
            </w:r>
          </w:p>
        </w:tc>
      </w:tr>
      <w:tr w:rsidR="00CD0F64" w14:paraId="0A8211CB" w14:textId="77777777" w:rsidTr="00E07156">
        <w:tc>
          <w:tcPr>
            <w:tcW w:w="828" w:type="dxa"/>
          </w:tcPr>
          <w:p w14:paraId="1FD0F3C8" w14:textId="36D78B0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A752B">
              <w:rPr>
                <w:rFonts w:ascii="Arial" w:eastAsia="Times New Roman" w:hAnsi="Arial" w:cs="Arial"/>
                <w:bCs/>
                <w:color w:val="000000"/>
                <w:kern w:val="36"/>
                <w:lang w:eastAsia="nl-NL"/>
              </w:rPr>
              <w:t>3</w:t>
            </w:r>
          </w:p>
        </w:tc>
        <w:tc>
          <w:tcPr>
            <w:tcW w:w="901" w:type="dxa"/>
          </w:tcPr>
          <w:p w14:paraId="2E25015F" w14:textId="5D57B3DB" w:rsidR="00CD0F64" w:rsidRDefault="00C63B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4C608AC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260BF7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F0D7E32" w:rsidR="00CD0F64" w:rsidRPr="00E17FE9" w:rsidRDefault="00C63B7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 in structuurformules weergeven.</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B5737">
      <w:pgSz w:w="11906" w:h="16838"/>
      <w:pgMar w:top="1021" w:right="1418" w:bottom="79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460"/>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5E27"/>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D775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836"/>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9F6"/>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9F5"/>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88F"/>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737"/>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3E6D"/>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A5D"/>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A16"/>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6F6B"/>
    <w:rsid w:val="003D70CE"/>
    <w:rsid w:val="003E0853"/>
    <w:rsid w:val="003E0ED5"/>
    <w:rsid w:val="003E1269"/>
    <w:rsid w:val="003E282A"/>
    <w:rsid w:val="003E2AFB"/>
    <w:rsid w:val="003E3479"/>
    <w:rsid w:val="003E34C1"/>
    <w:rsid w:val="003E3A37"/>
    <w:rsid w:val="003E3D16"/>
    <w:rsid w:val="003E3FE2"/>
    <w:rsid w:val="003E4B7C"/>
    <w:rsid w:val="003E4BF4"/>
    <w:rsid w:val="003E55B4"/>
    <w:rsid w:val="003E5922"/>
    <w:rsid w:val="003E5E0F"/>
    <w:rsid w:val="003E5FEB"/>
    <w:rsid w:val="003E632A"/>
    <w:rsid w:val="003E6C43"/>
    <w:rsid w:val="003E7160"/>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2"/>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2FB9"/>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2C5F"/>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7FC"/>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280"/>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2E57"/>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59"/>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AC4"/>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97E50"/>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1EE"/>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065"/>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8EF"/>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5BB2"/>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52B"/>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3C1B"/>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64B"/>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4D60"/>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11D"/>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40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B77"/>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21D"/>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7C2"/>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4754080">
      <w:bodyDiv w:val="1"/>
      <w:marLeft w:val="0"/>
      <w:marRight w:val="0"/>
      <w:marTop w:val="0"/>
      <w:marBottom w:val="0"/>
      <w:divBdr>
        <w:top w:val="none" w:sz="0" w:space="0" w:color="auto"/>
        <w:left w:val="none" w:sz="0" w:space="0" w:color="auto"/>
        <w:bottom w:val="none" w:sz="0" w:space="0" w:color="auto"/>
        <w:right w:val="none" w:sz="0" w:space="0" w:color="auto"/>
      </w:divBdr>
      <w:divsChild>
        <w:div w:id="941499656">
          <w:marLeft w:val="0"/>
          <w:marRight w:val="0"/>
          <w:marTop w:val="0"/>
          <w:marBottom w:val="0"/>
          <w:divBdr>
            <w:top w:val="none" w:sz="0" w:space="0" w:color="auto"/>
            <w:left w:val="none" w:sz="0" w:space="0" w:color="auto"/>
            <w:bottom w:val="none" w:sz="0" w:space="0" w:color="auto"/>
            <w:right w:val="none" w:sz="0" w:space="0" w:color="auto"/>
          </w:divBdr>
        </w:div>
        <w:div w:id="1980568429">
          <w:marLeft w:val="0"/>
          <w:marRight w:val="0"/>
          <w:marTop w:val="0"/>
          <w:marBottom w:val="0"/>
          <w:divBdr>
            <w:top w:val="none" w:sz="0" w:space="0" w:color="auto"/>
            <w:left w:val="none" w:sz="0" w:space="0" w:color="auto"/>
            <w:bottom w:val="none" w:sz="0" w:space="0" w:color="auto"/>
            <w:right w:val="none" w:sz="0" w:space="0" w:color="auto"/>
          </w:divBdr>
          <w:divsChild>
            <w:div w:id="1050886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66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1487</Words>
  <Characters>8183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7</cp:revision>
  <cp:lastPrinted>2018-07-10T14:41:00Z</cp:lastPrinted>
  <dcterms:created xsi:type="dcterms:W3CDTF">2023-12-23T09:27:00Z</dcterms:created>
  <dcterms:modified xsi:type="dcterms:W3CDTF">2023-12-23T10:02:00Z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